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C9" w:rsidRPr="00CF11C9" w:rsidRDefault="008F27B2" w:rsidP="00CF11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GOC-2020-824-EX70</w:t>
      </w:r>
    </w:p>
    <w:p w:rsidR="00CF11C9" w:rsidRPr="00CF11C9" w:rsidRDefault="00CF11C9" w:rsidP="00CF11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8F27B2" w:rsidRPr="00CF11C9" w:rsidRDefault="008F27B2" w:rsidP="00CF11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RESOLUCIÓN No. 321-2020</w:t>
      </w: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POR CUANTO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>: El Decreto-Ley 17 “De la Implementación del Proceso de Ordena-miento Monetario”, del 24 de noviembre de 2020, establece la unificación monetaria y cambiaria.</w:t>
      </w: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8F27B2" w:rsidRPr="008F27B2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POR CUANTO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>: La Resolución P-84, del 11 de diciembre de 2001, modificada por la P-83, de 3 de octubre de 2005, del viceministro de Finanzas y Precios, fijó las tarifas de servicios técnicas productivo en moneda libremente convertible y moneda nacional para la verificación de la calidad protectora de los Equipos de Protección Personal, de acuerdo con sus categorías por tipo de riesgo a proteger, las que resultan conveniente modificar para atemperarla al nuevo escenario de ordenamiento monetario.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POR TANTO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>: En el ejercicio de la atribución que me está conferida en el Artículo 145, inciso d), de la Constitución de la República de Cuba:</w:t>
      </w: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RESUELVO</w:t>
      </w:r>
      <w:r w:rsidR="00CF11C9" w:rsidRPr="00CF11C9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PRIMERO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: Fijar las tarifas de servicios técnico-productivos para la verificación de la calidad protectora de los Equipos de Protección Personal en pesos cubanos, de acuerdo con sus categorías por tipo de riesgo a proteger, como sigue: </w:t>
      </w:r>
    </w:p>
    <w:p w:rsidR="008F27B2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8F27B2" w:rsidRPr="00CF11C9" w:rsidRDefault="008F27B2" w:rsidP="00CF11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TARIFAS DE COBRO DE LOS EQUIPOS DE PROTECCIÓN PERSONAL.UM: PESOS CUBANOS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F11C9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42601385" wp14:editId="7AD9B8AC">
            <wp:extent cx="5839581" cy="31623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384" t="29862" r="16516" b="20971"/>
                    <a:stretch/>
                  </pic:blipFill>
                  <pic:spPr bwMode="auto">
                    <a:xfrm>
                      <a:off x="0" y="0"/>
                      <a:ext cx="5839752" cy="3162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F11C9">
        <w:rPr>
          <w:rFonts w:ascii="Arial" w:hAnsi="Arial" w:cs="Arial"/>
          <w:noProof/>
          <w:sz w:val="24"/>
          <w:szCs w:val="24"/>
          <w:lang w:eastAsia="es-MX"/>
        </w:rPr>
        <w:lastRenderedPageBreak/>
        <w:drawing>
          <wp:inline distT="0" distB="0" distL="0" distR="0" wp14:anchorId="0D8E89C9" wp14:editId="30489BB1">
            <wp:extent cx="6129335" cy="1651000"/>
            <wp:effectExtent l="0" t="0" r="508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611" t="42832" r="17195" b="33037"/>
                    <a:stretch/>
                  </pic:blipFill>
                  <pic:spPr bwMode="auto">
                    <a:xfrm>
                      <a:off x="0" y="0"/>
                      <a:ext cx="6127950" cy="1650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SEGUNDO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>: Para los Equipos de Protección Personal que se reciban en el país por vías no tradicionales, como el caso de donaciones, se garantizará el registro y aprobación de estos por el Ministerio de Trabajo y Seguridad Social.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TERCERO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>: Derogar las resoluciones P-84, de 11 de diciembre del 2001 y la P-83 de 3 de octubre de 2005, emitidas por el viceministro de Finanzas y Precios.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CUARTO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: La presente Resolución entra en vigor a partir del 1 de enero de 2021. 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PUBLÍQUESE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 en la Gaceta Oficial de la República de Cuba.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ARCHÍVESE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 el original en la Dirección Jurídica de este Ministerio.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F27B2">
        <w:rPr>
          <w:rFonts w:ascii="Arial" w:eastAsia="Times New Roman" w:hAnsi="Arial" w:cs="Arial"/>
          <w:b/>
          <w:sz w:val="24"/>
          <w:szCs w:val="24"/>
          <w:lang w:eastAsia="es-MX"/>
        </w:rPr>
        <w:t>DADA</w:t>
      </w:r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 en La Habana, a los 25 días del mes de noviembre de 2020. </w:t>
      </w: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F11C9" w:rsidRPr="00CF11C9" w:rsidRDefault="00CF11C9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bookmarkEnd w:id="0"/>
    </w:p>
    <w:p w:rsidR="008F27B2" w:rsidRPr="008F27B2" w:rsidRDefault="008F27B2" w:rsidP="00CF11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proofErr w:type="spellStart"/>
      <w:r w:rsidRPr="008F27B2">
        <w:rPr>
          <w:rFonts w:ascii="Arial" w:eastAsia="Times New Roman" w:hAnsi="Arial" w:cs="Arial"/>
          <w:sz w:val="24"/>
          <w:szCs w:val="24"/>
          <w:lang w:eastAsia="es-MX"/>
        </w:rPr>
        <w:t>Meisi</w:t>
      </w:r>
      <w:proofErr w:type="spellEnd"/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 Bolaños </w:t>
      </w:r>
      <w:proofErr w:type="spellStart"/>
      <w:r w:rsidRPr="008F27B2">
        <w:rPr>
          <w:rFonts w:ascii="Arial" w:eastAsia="Times New Roman" w:hAnsi="Arial" w:cs="Arial"/>
          <w:sz w:val="24"/>
          <w:szCs w:val="24"/>
          <w:lang w:eastAsia="es-MX"/>
        </w:rPr>
        <w:t>WeissMinistra</w:t>
      </w:r>
      <w:proofErr w:type="spellEnd"/>
      <w:r w:rsidRPr="008F27B2">
        <w:rPr>
          <w:rFonts w:ascii="Arial" w:eastAsia="Times New Roman" w:hAnsi="Arial" w:cs="Arial"/>
          <w:sz w:val="24"/>
          <w:szCs w:val="24"/>
          <w:lang w:eastAsia="es-MX"/>
        </w:rPr>
        <w:t xml:space="preserve"> de Finanzas y Precios</w:t>
      </w:r>
    </w:p>
    <w:p w:rsidR="00BC3100" w:rsidRPr="00CF11C9" w:rsidRDefault="00BC3100" w:rsidP="00CF11C9">
      <w:pPr>
        <w:jc w:val="both"/>
        <w:rPr>
          <w:rFonts w:ascii="Arial" w:hAnsi="Arial" w:cs="Arial"/>
          <w:sz w:val="24"/>
          <w:szCs w:val="24"/>
        </w:rPr>
      </w:pPr>
    </w:p>
    <w:sectPr w:rsidR="00BC3100" w:rsidRPr="00CF11C9" w:rsidSect="00CF11C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B2"/>
    <w:rsid w:val="008F27B2"/>
    <w:rsid w:val="00BC3100"/>
    <w:rsid w:val="00C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 Carbo Vazquez</dc:creator>
  <cp:lastModifiedBy>Valia Carbo Vazquez</cp:lastModifiedBy>
  <cp:revision>1</cp:revision>
  <dcterms:created xsi:type="dcterms:W3CDTF">2020-12-11T17:19:00Z</dcterms:created>
  <dcterms:modified xsi:type="dcterms:W3CDTF">2020-12-11T17:35:00Z</dcterms:modified>
</cp:coreProperties>
</file>