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05F6" w:rsidRPr="000905F6" w:rsidRDefault="000905F6" w:rsidP="000905F6">
      <w:pPr>
        <w:pBdr>
          <w:bottom w:val="single" w:sz="6" w:space="1" w:color="auto"/>
        </w:pBdr>
        <w:spacing w:after="0" w:line="240" w:lineRule="auto"/>
        <w:jc w:val="both"/>
        <w:rPr>
          <w:rFonts w:ascii="Arial" w:eastAsia="Times New Roman" w:hAnsi="Arial" w:cs="Arial"/>
          <w:vanish/>
          <w:sz w:val="16"/>
          <w:szCs w:val="16"/>
          <w:lang w:eastAsia="es-MX"/>
        </w:rPr>
      </w:pPr>
      <w:r w:rsidRPr="000905F6">
        <w:rPr>
          <w:rFonts w:ascii="Arial" w:eastAsia="Times New Roman" w:hAnsi="Arial" w:cs="Arial"/>
          <w:vanish/>
          <w:sz w:val="16"/>
          <w:szCs w:val="16"/>
          <w:lang w:eastAsia="es-MX"/>
        </w:rPr>
        <w:t>Principio del formulario</w:t>
      </w:r>
    </w:p>
    <w:p w:rsidR="000905F6" w:rsidRDefault="000905F6" w:rsidP="000905F6">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es-MX"/>
        </w:rPr>
      </w:pPr>
      <w:r w:rsidRPr="000905F6">
        <w:rPr>
          <w:rFonts w:ascii="Times New Roman" w:eastAsia="Times New Roman" w:hAnsi="Times New Roman" w:cs="Times New Roman"/>
          <w:b/>
          <w:bCs/>
          <w:kern w:val="36"/>
          <w:sz w:val="48"/>
          <w:szCs w:val="48"/>
          <w:lang w:eastAsia="es-MX"/>
        </w:rPr>
        <w:t>C182 - Convenio sobre las peores formas de trabajo infantil, 1999 (núm. 182)</w:t>
      </w:r>
    </w:p>
    <w:p w:rsidR="000905F6" w:rsidRPr="000905F6" w:rsidRDefault="000905F6" w:rsidP="000905F6">
      <w:pPr>
        <w:spacing w:before="100" w:beforeAutospacing="1" w:after="100" w:afterAutospacing="1" w:line="240" w:lineRule="auto"/>
        <w:jc w:val="both"/>
        <w:outlineLvl w:val="1"/>
        <w:rPr>
          <w:rFonts w:ascii="Times New Roman" w:eastAsia="Times New Roman" w:hAnsi="Times New Roman" w:cs="Times New Roman"/>
          <w:b/>
          <w:bCs/>
          <w:sz w:val="36"/>
          <w:szCs w:val="36"/>
          <w:lang w:eastAsia="es-MX"/>
        </w:rPr>
      </w:pPr>
      <w:r w:rsidRPr="000905F6">
        <w:rPr>
          <w:rFonts w:ascii="Times New Roman" w:eastAsia="Times New Roman" w:hAnsi="Times New Roman" w:cs="Times New Roman"/>
          <w:b/>
          <w:bCs/>
          <w:sz w:val="36"/>
          <w:szCs w:val="36"/>
          <w:lang w:eastAsia="es-MX"/>
        </w:rPr>
        <w:t xml:space="preserve">Preámbulo </w:t>
      </w:r>
    </w:p>
    <w:p w:rsidR="000905F6" w:rsidRPr="000905F6" w:rsidRDefault="000905F6" w:rsidP="000905F6">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905F6">
        <w:rPr>
          <w:rFonts w:ascii="Times New Roman" w:eastAsia="Times New Roman" w:hAnsi="Times New Roman" w:cs="Times New Roman"/>
          <w:sz w:val="24"/>
          <w:szCs w:val="24"/>
          <w:lang w:eastAsia="es-MX"/>
        </w:rPr>
        <w:t>La Conferencia General de la Organización Internacional del Trabajo:</w:t>
      </w:r>
    </w:p>
    <w:p w:rsidR="000905F6" w:rsidRPr="000905F6" w:rsidRDefault="000905F6" w:rsidP="000905F6">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905F6">
        <w:rPr>
          <w:rFonts w:ascii="Times New Roman" w:eastAsia="Times New Roman" w:hAnsi="Times New Roman" w:cs="Times New Roman"/>
          <w:sz w:val="24"/>
          <w:szCs w:val="24"/>
          <w:lang w:eastAsia="es-MX"/>
        </w:rPr>
        <w:t>Convocada en Ginebra por el Consejo de Administración de la Oficina Internacional del Trabajo y congregada en dicha ciudad el 1</w:t>
      </w:r>
      <w:proofErr w:type="gramStart"/>
      <w:r w:rsidRPr="000905F6">
        <w:rPr>
          <w:rFonts w:ascii="Times New Roman" w:eastAsia="Times New Roman" w:hAnsi="Times New Roman" w:cs="Times New Roman"/>
          <w:sz w:val="24"/>
          <w:szCs w:val="24"/>
          <w:lang w:eastAsia="es-MX"/>
        </w:rPr>
        <w:t>.º</w:t>
      </w:r>
      <w:proofErr w:type="gramEnd"/>
      <w:r w:rsidRPr="000905F6">
        <w:rPr>
          <w:rFonts w:ascii="Times New Roman" w:eastAsia="Times New Roman" w:hAnsi="Times New Roman" w:cs="Times New Roman"/>
          <w:sz w:val="24"/>
          <w:szCs w:val="24"/>
          <w:lang w:eastAsia="es-MX"/>
        </w:rPr>
        <w:t xml:space="preserve"> de junio de 1999, en su octogésima séptima reunión;</w:t>
      </w:r>
    </w:p>
    <w:p w:rsidR="000905F6" w:rsidRPr="000905F6" w:rsidRDefault="000905F6" w:rsidP="000905F6">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905F6">
        <w:rPr>
          <w:rFonts w:ascii="Times New Roman" w:eastAsia="Times New Roman" w:hAnsi="Times New Roman" w:cs="Times New Roman"/>
          <w:sz w:val="24"/>
          <w:szCs w:val="24"/>
          <w:lang w:eastAsia="es-MX"/>
        </w:rPr>
        <w:t>Considerando la necesidad de adoptar nuevos instrumentos para la prohibición y la eliminación de las peores formas de trabajo infantil, principal prioridad de la acción nacional e internacional, incluidas la cooperación y la asistencia internacionales, como complemento del Convenio y la Recomendación sobre la edad mínima de admisión al empleo, 1973, que siguen siendo instrumentos fundamentales sobre el trabajo infantil;</w:t>
      </w:r>
    </w:p>
    <w:p w:rsidR="000905F6" w:rsidRPr="000905F6" w:rsidRDefault="000905F6" w:rsidP="000905F6">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905F6">
        <w:rPr>
          <w:rFonts w:ascii="Times New Roman" w:eastAsia="Times New Roman" w:hAnsi="Times New Roman" w:cs="Times New Roman"/>
          <w:sz w:val="24"/>
          <w:szCs w:val="24"/>
          <w:lang w:eastAsia="es-MX"/>
        </w:rPr>
        <w:t>Considerando que la eliminación efectiva de las peores formas de trabajo infantil requiere una acción inmediata y general que tenga en cuenta la importancia de la educación básica gratuita y la necesidad de librar de todas esas formas de trabajo a los niños afectados y asegurar su rehabilitación y su inserción social al mismo tiempo que se atiende a las necesidades de sus familias;</w:t>
      </w:r>
    </w:p>
    <w:p w:rsidR="000905F6" w:rsidRPr="000905F6" w:rsidRDefault="000905F6" w:rsidP="000905F6">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905F6">
        <w:rPr>
          <w:rFonts w:ascii="Times New Roman" w:eastAsia="Times New Roman" w:hAnsi="Times New Roman" w:cs="Times New Roman"/>
          <w:sz w:val="24"/>
          <w:szCs w:val="24"/>
          <w:lang w:eastAsia="es-MX"/>
        </w:rPr>
        <w:t>Recordando la resolución sobre la eliminación del trabajo infantil, adoptada por la Conferencia Internacional del Trabajo en su 83</w:t>
      </w:r>
      <w:proofErr w:type="gramStart"/>
      <w:r w:rsidRPr="000905F6">
        <w:rPr>
          <w:rFonts w:ascii="Times New Roman" w:eastAsia="Times New Roman" w:hAnsi="Times New Roman" w:cs="Times New Roman"/>
          <w:sz w:val="24"/>
          <w:szCs w:val="24"/>
          <w:lang w:eastAsia="es-MX"/>
        </w:rPr>
        <w:t>.ª</w:t>
      </w:r>
      <w:proofErr w:type="gramEnd"/>
      <w:r w:rsidRPr="000905F6">
        <w:rPr>
          <w:rFonts w:ascii="Times New Roman" w:eastAsia="Times New Roman" w:hAnsi="Times New Roman" w:cs="Times New Roman"/>
          <w:sz w:val="24"/>
          <w:szCs w:val="24"/>
          <w:lang w:eastAsia="es-MX"/>
        </w:rPr>
        <w:t xml:space="preserve"> reunión, celebrada en 1996;</w:t>
      </w:r>
    </w:p>
    <w:p w:rsidR="000905F6" w:rsidRPr="000905F6" w:rsidRDefault="000905F6" w:rsidP="000905F6">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905F6">
        <w:rPr>
          <w:rFonts w:ascii="Times New Roman" w:eastAsia="Times New Roman" w:hAnsi="Times New Roman" w:cs="Times New Roman"/>
          <w:sz w:val="24"/>
          <w:szCs w:val="24"/>
          <w:lang w:eastAsia="es-MX"/>
        </w:rPr>
        <w:t>Reconociendo que el trabajo infantil se debe en gran parte a la pobreza, y que la solución a largo plazo radica en un crecimiento económico sostenido conducente al progreso social, en particular a la mitigación de la pobreza y a la educación universal;</w:t>
      </w:r>
    </w:p>
    <w:p w:rsidR="000905F6" w:rsidRPr="000905F6" w:rsidRDefault="000905F6" w:rsidP="000905F6">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905F6">
        <w:rPr>
          <w:rFonts w:ascii="Times New Roman" w:eastAsia="Times New Roman" w:hAnsi="Times New Roman" w:cs="Times New Roman"/>
          <w:sz w:val="24"/>
          <w:szCs w:val="24"/>
          <w:lang w:eastAsia="es-MX"/>
        </w:rPr>
        <w:t>Recordando la Convención sobre los Derechos del Niño adoptada por la Asamblea General de las Naciones Unidas el 20 de noviembre de 1989;</w:t>
      </w:r>
    </w:p>
    <w:p w:rsidR="000905F6" w:rsidRPr="000905F6" w:rsidRDefault="000905F6" w:rsidP="000905F6">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905F6">
        <w:rPr>
          <w:rFonts w:ascii="Times New Roman" w:eastAsia="Times New Roman" w:hAnsi="Times New Roman" w:cs="Times New Roman"/>
          <w:sz w:val="24"/>
          <w:szCs w:val="24"/>
          <w:lang w:eastAsia="es-MX"/>
        </w:rPr>
        <w:t>Recordando la Declaración de la OIT relativa a los principios y derechos fundamentales en el trabajo y su seguimiento, adoptada por la Conferencia Internacional del Trabajo en su 86</w:t>
      </w:r>
      <w:proofErr w:type="gramStart"/>
      <w:r w:rsidRPr="000905F6">
        <w:rPr>
          <w:rFonts w:ascii="Times New Roman" w:eastAsia="Times New Roman" w:hAnsi="Times New Roman" w:cs="Times New Roman"/>
          <w:sz w:val="24"/>
          <w:szCs w:val="24"/>
          <w:lang w:eastAsia="es-MX"/>
        </w:rPr>
        <w:t>.ª</w:t>
      </w:r>
      <w:proofErr w:type="gramEnd"/>
      <w:r w:rsidRPr="000905F6">
        <w:rPr>
          <w:rFonts w:ascii="Times New Roman" w:eastAsia="Times New Roman" w:hAnsi="Times New Roman" w:cs="Times New Roman"/>
          <w:sz w:val="24"/>
          <w:szCs w:val="24"/>
          <w:lang w:eastAsia="es-MX"/>
        </w:rPr>
        <w:t xml:space="preserve"> reunión, celebrada en 1998;</w:t>
      </w:r>
    </w:p>
    <w:p w:rsidR="000905F6" w:rsidRPr="000905F6" w:rsidRDefault="000905F6" w:rsidP="000905F6">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905F6">
        <w:rPr>
          <w:rFonts w:ascii="Times New Roman" w:eastAsia="Times New Roman" w:hAnsi="Times New Roman" w:cs="Times New Roman"/>
          <w:sz w:val="24"/>
          <w:szCs w:val="24"/>
          <w:lang w:eastAsia="es-MX"/>
        </w:rPr>
        <w:t>Recordando que algunas de las peores formas de trabajo infantil son objeto de otros instrumentos internacionales, en particular el Convenio sobre el trabajo forzoso, 1930, y la Convención suplementaria de las Naciones Unidas sobre la abolición de la esclavitud, la trata de esclavos y las instituciones y prácticas análogas a la esclavitud, 1956;</w:t>
      </w:r>
    </w:p>
    <w:p w:rsidR="000905F6" w:rsidRPr="000905F6" w:rsidRDefault="000905F6" w:rsidP="000905F6">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905F6">
        <w:rPr>
          <w:rFonts w:ascii="Times New Roman" w:eastAsia="Times New Roman" w:hAnsi="Times New Roman" w:cs="Times New Roman"/>
          <w:sz w:val="24"/>
          <w:szCs w:val="24"/>
          <w:lang w:eastAsia="es-MX"/>
        </w:rPr>
        <w:t>Después de haber decidido adoptar varias proposiciones relativas al trabajo infantil, cuestión que constituye el cuarto punto del orden del día de la reunión, y</w:t>
      </w:r>
    </w:p>
    <w:p w:rsidR="000905F6" w:rsidRPr="000905F6" w:rsidRDefault="000905F6" w:rsidP="000905F6">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905F6">
        <w:rPr>
          <w:rFonts w:ascii="Times New Roman" w:eastAsia="Times New Roman" w:hAnsi="Times New Roman" w:cs="Times New Roman"/>
          <w:sz w:val="24"/>
          <w:szCs w:val="24"/>
          <w:lang w:eastAsia="es-MX"/>
        </w:rPr>
        <w:t>Después de haber determinado que dichas proposiciones revistan la forma de un convenio internacional,</w:t>
      </w:r>
    </w:p>
    <w:p w:rsidR="000905F6" w:rsidRPr="000905F6" w:rsidRDefault="000905F6" w:rsidP="000905F6">
      <w:pPr>
        <w:spacing w:before="100" w:beforeAutospacing="1" w:after="100" w:afterAutospacing="1" w:line="240" w:lineRule="auto"/>
        <w:jc w:val="both"/>
        <w:rPr>
          <w:rFonts w:ascii="Times New Roman" w:eastAsia="Times New Roman" w:hAnsi="Times New Roman" w:cs="Times New Roman"/>
          <w:sz w:val="24"/>
          <w:szCs w:val="24"/>
          <w:lang w:eastAsia="es-MX"/>
        </w:rPr>
      </w:pPr>
      <w:proofErr w:type="gramStart"/>
      <w:r w:rsidRPr="000905F6">
        <w:rPr>
          <w:rFonts w:ascii="Times New Roman" w:eastAsia="Times New Roman" w:hAnsi="Times New Roman" w:cs="Times New Roman"/>
          <w:sz w:val="24"/>
          <w:szCs w:val="24"/>
          <w:lang w:eastAsia="es-MX"/>
        </w:rPr>
        <w:lastRenderedPageBreak/>
        <w:t>adopta</w:t>
      </w:r>
      <w:proofErr w:type="gramEnd"/>
      <w:r w:rsidRPr="000905F6">
        <w:rPr>
          <w:rFonts w:ascii="Times New Roman" w:eastAsia="Times New Roman" w:hAnsi="Times New Roman" w:cs="Times New Roman"/>
          <w:sz w:val="24"/>
          <w:szCs w:val="24"/>
          <w:lang w:eastAsia="es-MX"/>
        </w:rPr>
        <w:t>, con fecha diecisiete de junio de mil novecientos noventa y nueve, el siguiente Convenio, que podrá ser citado como el Convenio sobre las peores formas de trabajo infantil, 1999:</w:t>
      </w:r>
    </w:p>
    <w:p w:rsidR="000905F6" w:rsidRPr="000905F6" w:rsidRDefault="000905F6" w:rsidP="000905F6">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0" w:name="A1"/>
      <w:bookmarkEnd w:id="0"/>
      <w:r w:rsidRPr="000905F6">
        <w:rPr>
          <w:rFonts w:ascii="Times New Roman" w:eastAsia="Times New Roman" w:hAnsi="Times New Roman" w:cs="Times New Roman"/>
          <w:b/>
          <w:bCs/>
          <w:sz w:val="20"/>
          <w:szCs w:val="20"/>
          <w:lang w:eastAsia="es-MX"/>
        </w:rPr>
        <w:t>Artículo 1</w:t>
      </w:r>
    </w:p>
    <w:p w:rsidR="000905F6" w:rsidRPr="000905F6" w:rsidRDefault="000905F6" w:rsidP="000905F6">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905F6">
        <w:rPr>
          <w:rFonts w:ascii="Times New Roman" w:eastAsia="Times New Roman" w:hAnsi="Times New Roman" w:cs="Times New Roman"/>
          <w:sz w:val="24"/>
          <w:szCs w:val="24"/>
          <w:lang w:eastAsia="es-MX"/>
        </w:rPr>
        <w:t>Todo Miembro que ratifique el presente Convenio deberá adoptar medidas inmediatas y eficaces para conseguir la prohibición y la eliminación de las peores formas de trabajo infantil con carácter de urgencia.</w:t>
      </w:r>
    </w:p>
    <w:p w:rsidR="000905F6" w:rsidRPr="000905F6" w:rsidRDefault="000905F6" w:rsidP="000905F6">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 w:name="A2"/>
      <w:bookmarkEnd w:id="1"/>
      <w:r w:rsidRPr="000905F6">
        <w:rPr>
          <w:rFonts w:ascii="Times New Roman" w:eastAsia="Times New Roman" w:hAnsi="Times New Roman" w:cs="Times New Roman"/>
          <w:b/>
          <w:bCs/>
          <w:sz w:val="20"/>
          <w:szCs w:val="20"/>
          <w:lang w:eastAsia="es-MX"/>
        </w:rPr>
        <w:t>Artículo 2</w:t>
      </w:r>
    </w:p>
    <w:p w:rsidR="000905F6" w:rsidRPr="000905F6" w:rsidRDefault="000905F6" w:rsidP="000905F6">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905F6">
        <w:rPr>
          <w:rFonts w:ascii="Times New Roman" w:eastAsia="Times New Roman" w:hAnsi="Times New Roman" w:cs="Times New Roman"/>
          <w:sz w:val="24"/>
          <w:szCs w:val="24"/>
          <w:lang w:eastAsia="es-MX"/>
        </w:rPr>
        <w:t>A los efectos del presente Convenio, el término "niño" designa a toda persona menor de 18 años.</w:t>
      </w:r>
    </w:p>
    <w:p w:rsidR="000905F6" w:rsidRPr="000905F6" w:rsidRDefault="000905F6" w:rsidP="000905F6">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 w:name="A3"/>
      <w:bookmarkEnd w:id="2"/>
      <w:r w:rsidRPr="000905F6">
        <w:rPr>
          <w:rFonts w:ascii="Times New Roman" w:eastAsia="Times New Roman" w:hAnsi="Times New Roman" w:cs="Times New Roman"/>
          <w:b/>
          <w:bCs/>
          <w:sz w:val="20"/>
          <w:szCs w:val="20"/>
          <w:lang w:eastAsia="es-MX"/>
        </w:rPr>
        <w:t>Artículo 3</w:t>
      </w:r>
    </w:p>
    <w:p w:rsidR="000905F6" w:rsidRPr="000905F6" w:rsidRDefault="000905F6" w:rsidP="000905F6">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905F6">
        <w:rPr>
          <w:rFonts w:ascii="Times New Roman" w:eastAsia="Times New Roman" w:hAnsi="Times New Roman" w:cs="Times New Roman"/>
          <w:sz w:val="24"/>
          <w:szCs w:val="24"/>
          <w:lang w:eastAsia="es-MX"/>
        </w:rPr>
        <w:t>A los efectos del presente Convenio, la expresión "las peores formas de trabajo infantil" abarca:</w:t>
      </w:r>
    </w:p>
    <w:p w:rsidR="000905F6" w:rsidRPr="000905F6" w:rsidRDefault="000905F6" w:rsidP="000905F6">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0905F6">
        <w:rPr>
          <w:rFonts w:ascii="Times New Roman" w:eastAsia="Times New Roman" w:hAnsi="Times New Roman" w:cs="Times New Roman"/>
          <w:sz w:val="24"/>
          <w:szCs w:val="24"/>
          <w:lang w:eastAsia="es-MX"/>
        </w:rPr>
        <w:t>(a) todas las formas de esclavitud o las prácticas análogas a la esclavitud, como la venta y la trata de niños, la servidumbre por deudas y la condición de siervo, y el trabajo forzoso u obligatorio, incluido el reclutamiento forzoso u obligatorio de niños para utilizarlos en conflictos armados;</w:t>
      </w:r>
    </w:p>
    <w:p w:rsidR="000905F6" w:rsidRPr="000905F6" w:rsidRDefault="000905F6" w:rsidP="000905F6">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0905F6">
        <w:rPr>
          <w:rFonts w:ascii="Times New Roman" w:eastAsia="Times New Roman" w:hAnsi="Times New Roman" w:cs="Times New Roman"/>
          <w:sz w:val="24"/>
          <w:szCs w:val="24"/>
          <w:lang w:eastAsia="es-MX"/>
        </w:rPr>
        <w:t>(b) la utilización, el reclutamiento o la oferta de niños para la prostitución, la producción de pornografía o actuaciones pornográficas;</w:t>
      </w:r>
    </w:p>
    <w:p w:rsidR="000905F6" w:rsidRPr="000905F6" w:rsidRDefault="000905F6" w:rsidP="000905F6">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0905F6">
        <w:rPr>
          <w:rFonts w:ascii="Times New Roman" w:eastAsia="Times New Roman" w:hAnsi="Times New Roman" w:cs="Times New Roman"/>
          <w:sz w:val="24"/>
          <w:szCs w:val="24"/>
          <w:lang w:eastAsia="es-MX"/>
        </w:rPr>
        <w:t>(c) la utilización, el reclutamiento o la oferta de niños para la realización de actividades ilícitas, en particular la producción y el tráfico de estupefacientes, tal como se definen en los tratados internacionales pertinentes, y</w:t>
      </w:r>
    </w:p>
    <w:p w:rsidR="000905F6" w:rsidRPr="000905F6" w:rsidRDefault="000905F6" w:rsidP="000905F6">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0905F6">
        <w:rPr>
          <w:rFonts w:ascii="Times New Roman" w:eastAsia="Times New Roman" w:hAnsi="Times New Roman" w:cs="Times New Roman"/>
          <w:sz w:val="24"/>
          <w:szCs w:val="24"/>
          <w:lang w:eastAsia="es-MX"/>
        </w:rPr>
        <w:t>(d) el trabajo que, por su naturaleza o por las condiciones en que se lleva a cabo, es probable que dañe la salud, la seguridad o la moralidad de los niños.</w:t>
      </w:r>
    </w:p>
    <w:p w:rsidR="000905F6" w:rsidRPr="000905F6" w:rsidRDefault="000905F6" w:rsidP="000905F6">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3" w:name="A4"/>
      <w:bookmarkEnd w:id="3"/>
      <w:r w:rsidRPr="000905F6">
        <w:rPr>
          <w:rFonts w:ascii="Times New Roman" w:eastAsia="Times New Roman" w:hAnsi="Times New Roman" w:cs="Times New Roman"/>
          <w:b/>
          <w:bCs/>
          <w:sz w:val="20"/>
          <w:szCs w:val="20"/>
          <w:lang w:eastAsia="es-MX"/>
        </w:rPr>
        <w:t>Artículo 4</w:t>
      </w:r>
    </w:p>
    <w:p w:rsidR="000905F6" w:rsidRPr="000905F6" w:rsidRDefault="000905F6" w:rsidP="000905F6">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4" w:name="A4P1"/>
      <w:bookmarkEnd w:id="4"/>
      <w:r w:rsidRPr="000905F6">
        <w:rPr>
          <w:rFonts w:ascii="Times New Roman" w:eastAsia="Times New Roman" w:hAnsi="Times New Roman" w:cs="Times New Roman"/>
          <w:sz w:val="24"/>
          <w:szCs w:val="24"/>
          <w:lang w:eastAsia="es-MX"/>
        </w:rPr>
        <w:t>1. Los tipos de trabajo a que se refiere el artículo 3, d) deberán ser determinados por la legislación nacional o por la autoridad competente, previa consulta con las organizaciones de empleadores y de trabajadores interesadas y tomando en consideración las normas internacionales en la materia, en particular los párrafos 3 y 4 de la Recomendación sobre las peores formas de trabajo infantil, 1999.</w:t>
      </w:r>
    </w:p>
    <w:p w:rsidR="000905F6" w:rsidRPr="000905F6" w:rsidRDefault="000905F6" w:rsidP="000905F6">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5" w:name="A4P2"/>
      <w:bookmarkEnd w:id="5"/>
      <w:r w:rsidRPr="000905F6">
        <w:rPr>
          <w:rFonts w:ascii="Times New Roman" w:eastAsia="Times New Roman" w:hAnsi="Times New Roman" w:cs="Times New Roman"/>
          <w:sz w:val="24"/>
          <w:szCs w:val="24"/>
          <w:lang w:eastAsia="es-MX"/>
        </w:rPr>
        <w:t>2. La autoridad competente, previa consulta con las organizaciones de empleadores y de trabajadores interesadas, deberá localizar dónde se practican los tipos de trabajo determinados a tenor del párrafo 1 de este artículo.</w:t>
      </w:r>
    </w:p>
    <w:p w:rsidR="000905F6" w:rsidRPr="000905F6" w:rsidRDefault="000905F6" w:rsidP="000905F6">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6" w:name="A4P3"/>
      <w:bookmarkEnd w:id="6"/>
      <w:r w:rsidRPr="000905F6">
        <w:rPr>
          <w:rFonts w:ascii="Times New Roman" w:eastAsia="Times New Roman" w:hAnsi="Times New Roman" w:cs="Times New Roman"/>
          <w:sz w:val="24"/>
          <w:szCs w:val="24"/>
          <w:lang w:eastAsia="es-MX"/>
        </w:rPr>
        <w:t>3. Deberá examinarse periódicamente y, en caso necesario, revisarse la lista de los tipos de trabajo determinados a tenor del párrafo 1 de este artículo, en consulta con las organizaciones de empleadores y de trabajadores interesadas.</w:t>
      </w:r>
    </w:p>
    <w:p w:rsidR="000905F6" w:rsidRPr="000905F6" w:rsidRDefault="000905F6" w:rsidP="000905F6">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7" w:name="A5"/>
      <w:bookmarkEnd w:id="7"/>
      <w:r w:rsidRPr="000905F6">
        <w:rPr>
          <w:rFonts w:ascii="Times New Roman" w:eastAsia="Times New Roman" w:hAnsi="Times New Roman" w:cs="Times New Roman"/>
          <w:b/>
          <w:bCs/>
          <w:sz w:val="20"/>
          <w:szCs w:val="20"/>
          <w:lang w:eastAsia="es-MX"/>
        </w:rPr>
        <w:t>Artículo 5</w:t>
      </w:r>
    </w:p>
    <w:p w:rsidR="000905F6" w:rsidRDefault="000905F6" w:rsidP="000905F6">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905F6">
        <w:rPr>
          <w:rFonts w:ascii="Times New Roman" w:eastAsia="Times New Roman" w:hAnsi="Times New Roman" w:cs="Times New Roman"/>
          <w:sz w:val="24"/>
          <w:szCs w:val="24"/>
          <w:lang w:eastAsia="es-MX"/>
        </w:rPr>
        <w:t>Todo Miembro, previa consulta con las organizaciones de empleadores y de trabajadores, deberá establecer o designar mecanismos apropiados para vigilar la aplicación de las disposiciones por las que se dé efecto al presente Convenio.</w:t>
      </w:r>
    </w:p>
    <w:p w:rsidR="000905F6" w:rsidRPr="000905F6" w:rsidRDefault="000905F6" w:rsidP="000905F6">
      <w:p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8" w:name="_GoBack"/>
      <w:bookmarkEnd w:id="8"/>
    </w:p>
    <w:p w:rsidR="000905F6" w:rsidRPr="000905F6" w:rsidRDefault="000905F6" w:rsidP="000905F6">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9" w:name="A6"/>
      <w:bookmarkEnd w:id="9"/>
      <w:r w:rsidRPr="000905F6">
        <w:rPr>
          <w:rFonts w:ascii="Times New Roman" w:eastAsia="Times New Roman" w:hAnsi="Times New Roman" w:cs="Times New Roman"/>
          <w:b/>
          <w:bCs/>
          <w:sz w:val="20"/>
          <w:szCs w:val="20"/>
          <w:lang w:eastAsia="es-MX"/>
        </w:rPr>
        <w:lastRenderedPageBreak/>
        <w:t>Artículo 6</w:t>
      </w:r>
    </w:p>
    <w:p w:rsidR="000905F6" w:rsidRPr="000905F6" w:rsidRDefault="000905F6" w:rsidP="000905F6">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0" w:name="A6P1"/>
      <w:bookmarkEnd w:id="10"/>
      <w:r w:rsidRPr="000905F6">
        <w:rPr>
          <w:rFonts w:ascii="Times New Roman" w:eastAsia="Times New Roman" w:hAnsi="Times New Roman" w:cs="Times New Roman"/>
          <w:sz w:val="24"/>
          <w:szCs w:val="24"/>
          <w:lang w:eastAsia="es-MX"/>
        </w:rPr>
        <w:t>1. Todo Miembro deberá elaborar y poner en práctica programas de acción para eliminar, como medida prioritaria, las peores formas de trabajo infantil.</w:t>
      </w:r>
    </w:p>
    <w:p w:rsidR="000905F6" w:rsidRPr="000905F6" w:rsidRDefault="000905F6" w:rsidP="000905F6">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1" w:name="A6P2"/>
      <w:bookmarkEnd w:id="11"/>
      <w:r w:rsidRPr="000905F6">
        <w:rPr>
          <w:rFonts w:ascii="Times New Roman" w:eastAsia="Times New Roman" w:hAnsi="Times New Roman" w:cs="Times New Roman"/>
          <w:sz w:val="24"/>
          <w:szCs w:val="24"/>
          <w:lang w:eastAsia="es-MX"/>
        </w:rPr>
        <w:t>2. Dichos programas de acción deberán elaborarse y ponerse en práctica en consulta con las instituciones gubernamentales competentes y las organizaciones de empleadores y de trabajadores, tomando en consideración las opiniones de otros grupos interesados, según proceda.</w:t>
      </w:r>
    </w:p>
    <w:p w:rsidR="000905F6" w:rsidRPr="000905F6" w:rsidRDefault="000905F6" w:rsidP="000905F6">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2" w:name="A7"/>
      <w:bookmarkEnd w:id="12"/>
      <w:r w:rsidRPr="000905F6">
        <w:rPr>
          <w:rFonts w:ascii="Times New Roman" w:eastAsia="Times New Roman" w:hAnsi="Times New Roman" w:cs="Times New Roman"/>
          <w:b/>
          <w:bCs/>
          <w:sz w:val="20"/>
          <w:szCs w:val="20"/>
          <w:lang w:eastAsia="es-MX"/>
        </w:rPr>
        <w:t>Artículo 7</w:t>
      </w:r>
    </w:p>
    <w:p w:rsidR="000905F6" w:rsidRPr="000905F6" w:rsidRDefault="000905F6" w:rsidP="000905F6">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3" w:name="A7P1"/>
      <w:bookmarkEnd w:id="13"/>
      <w:r w:rsidRPr="000905F6">
        <w:rPr>
          <w:rFonts w:ascii="Times New Roman" w:eastAsia="Times New Roman" w:hAnsi="Times New Roman" w:cs="Times New Roman"/>
          <w:sz w:val="24"/>
          <w:szCs w:val="24"/>
          <w:lang w:eastAsia="es-MX"/>
        </w:rPr>
        <w:t>1. Todo Miembro deberá adoptar cuantas medidas sean necesarias para garantizar la aplicación y el cumplimiento efectivos de las disposiciones por las que se dé efecto al presente Convenio, incluidos el establecimiento y la aplicación de sanciones penales o, según proceda, de otra índole.</w:t>
      </w:r>
    </w:p>
    <w:p w:rsidR="000905F6" w:rsidRPr="000905F6" w:rsidRDefault="000905F6" w:rsidP="000905F6">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4" w:name="A7P2"/>
      <w:bookmarkEnd w:id="14"/>
      <w:r w:rsidRPr="000905F6">
        <w:rPr>
          <w:rFonts w:ascii="Times New Roman" w:eastAsia="Times New Roman" w:hAnsi="Times New Roman" w:cs="Times New Roman"/>
          <w:sz w:val="24"/>
          <w:szCs w:val="24"/>
          <w:lang w:eastAsia="es-MX"/>
        </w:rPr>
        <w:t xml:space="preserve">2. Todo Miembro deberá adoptar, teniendo en cuenta la importancia de la educación para la eliminación del trabajo infantil, medidas efectivas y en un plazo determinado con el fin de: </w:t>
      </w:r>
    </w:p>
    <w:p w:rsidR="000905F6" w:rsidRPr="000905F6" w:rsidRDefault="000905F6" w:rsidP="000905F6">
      <w:pPr>
        <w:numPr>
          <w:ilvl w:val="1"/>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0905F6">
        <w:rPr>
          <w:rFonts w:ascii="Times New Roman" w:eastAsia="Times New Roman" w:hAnsi="Times New Roman" w:cs="Times New Roman"/>
          <w:sz w:val="24"/>
          <w:szCs w:val="24"/>
          <w:lang w:eastAsia="es-MX"/>
        </w:rPr>
        <w:t>(a) impedir la ocupación de niños en las peores formas de trabajo infantil;</w:t>
      </w:r>
    </w:p>
    <w:p w:rsidR="000905F6" w:rsidRPr="000905F6" w:rsidRDefault="000905F6" w:rsidP="000905F6">
      <w:pPr>
        <w:numPr>
          <w:ilvl w:val="1"/>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0905F6">
        <w:rPr>
          <w:rFonts w:ascii="Times New Roman" w:eastAsia="Times New Roman" w:hAnsi="Times New Roman" w:cs="Times New Roman"/>
          <w:sz w:val="24"/>
          <w:szCs w:val="24"/>
          <w:lang w:eastAsia="es-MX"/>
        </w:rPr>
        <w:t>(b) prestar la asistencia directa necesaria y adecuada para librar a los niños de las peores formas de trabajo infantil y asegurar su rehabilitación e inserción social;</w:t>
      </w:r>
    </w:p>
    <w:p w:rsidR="000905F6" w:rsidRPr="000905F6" w:rsidRDefault="000905F6" w:rsidP="000905F6">
      <w:pPr>
        <w:numPr>
          <w:ilvl w:val="1"/>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0905F6">
        <w:rPr>
          <w:rFonts w:ascii="Times New Roman" w:eastAsia="Times New Roman" w:hAnsi="Times New Roman" w:cs="Times New Roman"/>
          <w:sz w:val="24"/>
          <w:szCs w:val="24"/>
          <w:lang w:eastAsia="es-MX"/>
        </w:rPr>
        <w:t>(c) asegurar a todos los niños que hayan sido librados de las peores formas de trabajo infantil el acceso a la enseñanza básica gratuita y, cuando sea posible y adecuado, a la formación profesional;</w:t>
      </w:r>
    </w:p>
    <w:p w:rsidR="000905F6" w:rsidRPr="000905F6" w:rsidRDefault="000905F6" w:rsidP="000905F6">
      <w:pPr>
        <w:numPr>
          <w:ilvl w:val="1"/>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0905F6">
        <w:rPr>
          <w:rFonts w:ascii="Times New Roman" w:eastAsia="Times New Roman" w:hAnsi="Times New Roman" w:cs="Times New Roman"/>
          <w:sz w:val="24"/>
          <w:szCs w:val="24"/>
          <w:lang w:eastAsia="es-MX"/>
        </w:rPr>
        <w:t>(d) identificar a los niños que están particularmente expuestos a riesgos y entrar en contacto directo con ellos, y</w:t>
      </w:r>
    </w:p>
    <w:p w:rsidR="000905F6" w:rsidRPr="000905F6" w:rsidRDefault="000905F6" w:rsidP="000905F6">
      <w:pPr>
        <w:numPr>
          <w:ilvl w:val="1"/>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0905F6">
        <w:rPr>
          <w:rFonts w:ascii="Times New Roman" w:eastAsia="Times New Roman" w:hAnsi="Times New Roman" w:cs="Times New Roman"/>
          <w:sz w:val="24"/>
          <w:szCs w:val="24"/>
          <w:lang w:eastAsia="es-MX"/>
        </w:rPr>
        <w:t>(e) tener en cuenta la situación particular de las niñas.</w:t>
      </w:r>
    </w:p>
    <w:p w:rsidR="000905F6" w:rsidRPr="000905F6" w:rsidRDefault="000905F6" w:rsidP="000905F6">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5" w:name="A7P3"/>
      <w:bookmarkEnd w:id="15"/>
      <w:r w:rsidRPr="000905F6">
        <w:rPr>
          <w:rFonts w:ascii="Times New Roman" w:eastAsia="Times New Roman" w:hAnsi="Times New Roman" w:cs="Times New Roman"/>
          <w:sz w:val="24"/>
          <w:szCs w:val="24"/>
          <w:lang w:eastAsia="es-MX"/>
        </w:rPr>
        <w:t>3. Todo Miembro deberá designar la autoridad competente encargada de la aplicación de las disposiciones por las que se dé efecto al presente Convenio.</w:t>
      </w:r>
    </w:p>
    <w:p w:rsidR="000905F6" w:rsidRPr="000905F6" w:rsidRDefault="000905F6" w:rsidP="000905F6">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6" w:name="A8"/>
      <w:bookmarkEnd w:id="16"/>
      <w:r w:rsidRPr="000905F6">
        <w:rPr>
          <w:rFonts w:ascii="Times New Roman" w:eastAsia="Times New Roman" w:hAnsi="Times New Roman" w:cs="Times New Roman"/>
          <w:b/>
          <w:bCs/>
          <w:sz w:val="20"/>
          <w:szCs w:val="20"/>
          <w:lang w:eastAsia="es-MX"/>
        </w:rPr>
        <w:t>Artículo 8</w:t>
      </w:r>
    </w:p>
    <w:p w:rsidR="000905F6" w:rsidRPr="000905F6" w:rsidRDefault="000905F6" w:rsidP="000905F6">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905F6">
        <w:rPr>
          <w:rFonts w:ascii="Times New Roman" w:eastAsia="Times New Roman" w:hAnsi="Times New Roman" w:cs="Times New Roman"/>
          <w:sz w:val="24"/>
          <w:szCs w:val="24"/>
          <w:lang w:eastAsia="es-MX"/>
        </w:rPr>
        <w:t>Los Miembros deberán tomar medidas apropiadas para ayudarse recíprocamente a fin de aplicar las disposiciones del presente Convenio por medio de una mayor cooperación y/o asistencia internacionales, incluido el apoyo al desarrollo social y económico, los programas de erradicación de la pobreza y la educación universal.</w:t>
      </w:r>
    </w:p>
    <w:p w:rsidR="000905F6" w:rsidRPr="000905F6" w:rsidRDefault="000905F6" w:rsidP="000905F6">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7" w:name="A9"/>
      <w:bookmarkEnd w:id="17"/>
      <w:r w:rsidRPr="000905F6">
        <w:rPr>
          <w:rFonts w:ascii="Times New Roman" w:eastAsia="Times New Roman" w:hAnsi="Times New Roman" w:cs="Times New Roman"/>
          <w:b/>
          <w:bCs/>
          <w:sz w:val="20"/>
          <w:szCs w:val="20"/>
          <w:lang w:eastAsia="es-MX"/>
        </w:rPr>
        <w:t>Artículo 9</w:t>
      </w:r>
    </w:p>
    <w:p w:rsidR="000905F6" w:rsidRPr="000905F6" w:rsidRDefault="000905F6" w:rsidP="000905F6">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905F6">
        <w:rPr>
          <w:rFonts w:ascii="Times New Roman" w:eastAsia="Times New Roman" w:hAnsi="Times New Roman" w:cs="Times New Roman"/>
          <w:sz w:val="24"/>
          <w:szCs w:val="24"/>
          <w:lang w:eastAsia="es-MX"/>
        </w:rPr>
        <w:t>Las ratificaciones formales del presente Convenio serán comunicadas, para su registro, al Director General de la Oficina Internacional del Trabajo.</w:t>
      </w:r>
    </w:p>
    <w:p w:rsidR="000905F6" w:rsidRPr="000905F6" w:rsidRDefault="000905F6" w:rsidP="000905F6">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8" w:name="A10"/>
      <w:bookmarkEnd w:id="18"/>
      <w:r w:rsidRPr="000905F6">
        <w:rPr>
          <w:rFonts w:ascii="Times New Roman" w:eastAsia="Times New Roman" w:hAnsi="Times New Roman" w:cs="Times New Roman"/>
          <w:b/>
          <w:bCs/>
          <w:sz w:val="20"/>
          <w:szCs w:val="20"/>
          <w:lang w:eastAsia="es-MX"/>
        </w:rPr>
        <w:t>Artículo 10</w:t>
      </w:r>
    </w:p>
    <w:p w:rsidR="000905F6" w:rsidRPr="000905F6" w:rsidRDefault="000905F6" w:rsidP="000905F6">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9" w:name="A10P1"/>
      <w:bookmarkEnd w:id="19"/>
      <w:r w:rsidRPr="000905F6">
        <w:rPr>
          <w:rFonts w:ascii="Times New Roman" w:eastAsia="Times New Roman" w:hAnsi="Times New Roman" w:cs="Times New Roman"/>
          <w:sz w:val="24"/>
          <w:szCs w:val="24"/>
          <w:lang w:eastAsia="es-MX"/>
        </w:rPr>
        <w:t>1. Este Convenio obligará únicamente a aquellos Miembros de la Organización Internacional del Trabajo cuyas ratificaciones haya registrado el Director General de la Oficina Internacional del Trabajo.</w:t>
      </w:r>
    </w:p>
    <w:p w:rsidR="000905F6" w:rsidRPr="000905F6" w:rsidRDefault="000905F6" w:rsidP="000905F6">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0" w:name="A10P2"/>
      <w:bookmarkEnd w:id="20"/>
      <w:r w:rsidRPr="000905F6">
        <w:rPr>
          <w:rFonts w:ascii="Times New Roman" w:eastAsia="Times New Roman" w:hAnsi="Times New Roman" w:cs="Times New Roman"/>
          <w:sz w:val="24"/>
          <w:szCs w:val="24"/>
          <w:lang w:eastAsia="es-MX"/>
        </w:rPr>
        <w:t>2. Entrará en vigor 12 meses después de la fecha en que las ratificaciones de dos Miembros hayan sido registradas por el Director General.</w:t>
      </w:r>
    </w:p>
    <w:p w:rsidR="000905F6" w:rsidRPr="000905F6" w:rsidRDefault="000905F6" w:rsidP="000905F6">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1" w:name="A10P3"/>
      <w:bookmarkEnd w:id="21"/>
      <w:r w:rsidRPr="000905F6">
        <w:rPr>
          <w:rFonts w:ascii="Times New Roman" w:eastAsia="Times New Roman" w:hAnsi="Times New Roman" w:cs="Times New Roman"/>
          <w:sz w:val="24"/>
          <w:szCs w:val="24"/>
          <w:lang w:eastAsia="es-MX"/>
        </w:rPr>
        <w:lastRenderedPageBreak/>
        <w:t>3. Desde dicho momento, este Convenio entrará en vigor, para cada Miembro, 12 meses después de la fecha en que haya sido registrada su ratificación.</w:t>
      </w:r>
    </w:p>
    <w:p w:rsidR="000905F6" w:rsidRPr="000905F6" w:rsidRDefault="000905F6" w:rsidP="000905F6">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2" w:name="A11"/>
      <w:bookmarkEnd w:id="22"/>
      <w:r w:rsidRPr="000905F6">
        <w:rPr>
          <w:rFonts w:ascii="Times New Roman" w:eastAsia="Times New Roman" w:hAnsi="Times New Roman" w:cs="Times New Roman"/>
          <w:b/>
          <w:bCs/>
          <w:sz w:val="20"/>
          <w:szCs w:val="20"/>
          <w:lang w:eastAsia="es-MX"/>
        </w:rPr>
        <w:t>Artículo 11</w:t>
      </w:r>
    </w:p>
    <w:p w:rsidR="000905F6" w:rsidRPr="000905F6" w:rsidRDefault="000905F6" w:rsidP="000905F6">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3" w:name="A11P1"/>
      <w:bookmarkEnd w:id="23"/>
      <w:r w:rsidRPr="000905F6">
        <w:rPr>
          <w:rFonts w:ascii="Times New Roman" w:eastAsia="Times New Roman" w:hAnsi="Times New Roman" w:cs="Times New Roman"/>
          <w:sz w:val="24"/>
          <w:szCs w:val="24"/>
          <w:lang w:eastAsia="es-MX"/>
        </w:rPr>
        <w:t>1. Todo Miembro que haya ratificado este Convenio podrá denunciarlo a la expiración de un período de diez años, a partir de la fecha en que se haya puesto inicialmente en vigor, mediante un acta comunicada, para su registro, al Director General de la Oficina Internacional del Trabajo. La denuncia no surtirá efecto hasta un año después de la fecha en que se haya registrado.</w:t>
      </w:r>
    </w:p>
    <w:p w:rsidR="000905F6" w:rsidRPr="000905F6" w:rsidRDefault="000905F6" w:rsidP="000905F6">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4" w:name="A11P2"/>
      <w:bookmarkEnd w:id="24"/>
      <w:r w:rsidRPr="000905F6">
        <w:rPr>
          <w:rFonts w:ascii="Times New Roman" w:eastAsia="Times New Roman" w:hAnsi="Times New Roman" w:cs="Times New Roman"/>
          <w:sz w:val="24"/>
          <w:szCs w:val="24"/>
          <w:lang w:eastAsia="es-MX"/>
        </w:rPr>
        <w:t>2. Todo Miembro que haya ratificado este Convenio y que, en el plazo de un año después de la expiración del período de diez años mencionado en el párrafo precedente, no haga uso del derecho de denuncia previsto en este artículo quedará obligado durante un nuevo período de diez años, y en lo sucesivo podrá denunciar este Convenio a la expiración de cada período de diez años, en las condiciones previstas en este artículo.</w:t>
      </w:r>
    </w:p>
    <w:p w:rsidR="000905F6" w:rsidRPr="000905F6" w:rsidRDefault="000905F6" w:rsidP="000905F6">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5" w:name="A12"/>
      <w:bookmarkEnd w:id="25"/>
      <w:r w:rsidRPr="000905F6">
        <w:rPr>
          <w:rFonts w:ascii="Times New Roman" w:eastAsia="Times New Roman" w:hAnsi="Times New Roman" w:cs="Times New Roman"/>
          <w:b/>
          <w:bCs/>
          <w:sz w:val="20"/>
          <w:szCs w:val="20"/>
          <w:lang w:eastAsia="es-MX"/>
        </w:rPr>
        <w:t>Artículo 12</w:t>
      </w:r>
    </w:p>
    <w:p w:rsidR="000905F6" w:rsidRPr="000905F6" w:rsidRDefault="000905F6" w:rsidP="000905F6">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6" w:name="A12P1"/>
      <w:bookmarkEnd w:id="26"/>
      <w:r w:rsidRPr="000905F6">
        <w:rPr>
          <w:rFonts w:ascii="Times New Roman" w:eastAsia="Times New Roman" w:hAnsi="Times New Roman" w:cs="Times New Roman"/>
          <w:sz w:val="24"/>
          <w:szCs w:val="24"/>
          <w:lang w:eastAsia="es-MX"/>
        </w:rPr>
        <w:t>1. El Director General de la Oficina Internacional del Trabajo notificará a todos los Miembros de la Organización Internacional del Trabajo el registro de cuantas ratificaciones, declaraciones y actas de denuncia le comuniquen los Miembros de la Organización.</w:t>
      </w:r>
    </w:p>
    <w:p w:rsidR="000905F6" w:rsidRPr="000905F6" w:rsidRDefault="000905F6" w:rsidP="000905F6">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7" w:name="A12P2"/>
      <w:bookmarkEnd w:id="27"/>
      <w:r w:rsidRPr="000905F6">
        <w:rPr>
          <w:rFonts w:ascii="Times New Roman" w:eastAsia="Times New Roman" w:hAnsi="Times New Roman" w:cs="Times New Roman"/>
          <w:sz w:val="24"/>
          <w:szCs w:val="24"/>
          <w:lang w:eastAsia="es-MX"/>
        </w:rPr>
        <w:t>2. Al notificar a los Miembros de la Organización el registro de la segunda ratificación que le haya sido comunicada, el Director General llamará la atención de los Miembros de la Organización sobre la fecha en que entrará en vigor el presente Convenio.</w:t>
      </w:r>
    </w:p>
    <w:p w:rsidR="000905F6" w:rsidRPr="000905F6" w:rsidRDefault="000905F6" w:rsidP="000905F6">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8" w:name="A13"/>
      <w:bookmarkEnd w:id="28"/>
      <w:r w:rsidRPr="000905F6">
        <w:rPr>
          <w:rFonts w:ascii="Times New Roman" w:eastAsia="Times New Roman" w:hAnsi="Times New Roman" w:cs="Times New Roman"/>
          <w:b/>
          <w:bCs/>
          <w:sz w:val="20"/>
          <w:szCs w:val="20"/>
          <w:lang w:eastAsia="es-MX"/>
        </w:rPr>
        <w:t>Artículo 13</w:t>
      </w:r>
    </w:p>
    <w:p w:rsidR="000905F6" w:rsidRPr="000905F6" w:rsidRDefault="000905F6" w:rsidP="000905F6">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905F6">
        <w:rPr>
          <w:rFonts w:ascii="Times New Roman" w:eastAsia="Times New Roman" w:hAnsi="Times New Roman" w:cs="Times New Roman"/>
          <w:sz w:val="24"/>
          <w:szCs w:val="24"/>
          <w:lang w:eastAsia="es-MX"/>
        </w:rPr>
        <w:t>El Director General de la Oficina Internacional del Trabajo comunicará al Secretario General de las Naciones Unidas, a los efectos del registro y de conformidad con el artículo 102 de la Carta de las Naciones Unidas, una información completa sobre todas las ratificaciones, declaraciones y actas de denuncia que haya registrado de acuerdo con los artículos precedentes.</w:t>
      </w:r>
    </w:p>
    <w:p w:rsidR="000905F6" w:rsidRPr="000905F6" w:rsidRDefault="000905F6" w:rsidP="000905F6">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9" w:name="A14"/>
      <w:bookmarkEnd w:id="29"/>
      <w:r w:rsidRPr="000905F6">
        <w:rPr>
          <w:rFonts w:ascii="Times New Roman" w:eastAsia="Times New Roman" w:hAnsi="Times New Roman" w:cs="Times New Roman"/>
          <w:b/>
          <w:bCs/>
          <w:sz w:val="20"/>
          <w:szCs w:val="20"/>
          <w:lang w:eastAsia="es-MX"/>
        </w:rPr>
        <w:t>Artículo 14</w:t>
      </w:r>
    </w:p>
    <w:p w:rsidR="000905F6" w:rsidRPr="000905F6" w:rsidRDefault="000905F6" w:rsidP="000905F6">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905F6">
        <w:rPr>
          <w:rFonts w:ascii="Times New Roman" w:eastAsia="Times New Roman" w:hAnsi="Times New Roman" w:cs="Times New Roman"/>
          <w:sz w:val="24"/>
          <w:szCs w:val="24"/>
          <w:lang w:eastAsia="es-MX"/>
        </w:rPr>
        <w:t>Cada vez que lo estime necesario, el Consejo de Administración de la Oficina Internacional del Trabajo presentará a la Conferencia una memoria sobre la aplicación del Convenio, y considerará la conveniencia de incluir en el orden del día de la Conferencia la cuestión de su revisión total o parcial.</w:t>
      </w:r>
    </w:p>
    <w:p w:rsidR="000905F6" w:rsidRPr="000905F6" w:rsidRDefault="000905F6" w:rsidP="000905F6">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30" w:name="A15"/>
      <w:bookmarkEnd w:id="30"/>
      <w:r w:rsidRPr="000905F6">
        <w:rPr>
          <w:rFonts w:ascii="Times New Roman" w:eastAsia="Times New Roman" w:hAnsi="Times New Roman" w:cs="Times New Roman"/>
          <w:b/>
          <w:bCs/>
          <w:sz w:val="20"/>
          <w:szCs w:val="20"/>
          <w:lang w:eastAsia="es-MX"/>
        </w:rPr>
        <w:t>Artículo 15</w:t>
      </w:r>
    </w:p>
    <w:p w:rsidR="000905F6" w:rsidRPr="000905F6" w:rsidRDefault="000905F6" w:rsidP="000905F6">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31" w:name="A15P1"/>
      <w:bookmarkEnd w:id="31"/>
      <w:r w:rsidRPr="000905F6">
        <w:rPr>
          <w:rFonts w:ascii="Times New Roman" w:eastAsia="Times New Roman" w:hAnsi="Times New Roman" w:cs="Times New Roman"/>
          <w:sz w:val="24"/>
          <w:szCs w:val="24"/>
          <w:lang w:eastAsia="es-MX"/>
        </w:rPr>
        <w:t xml:space="preserve">1. En caso de que la Conferencia adopte un nuevo convenio que implique una revisión total o parcial del presente, y a menos que el nuevo convenio contenga disposiciones en contrario: </w:t>
      </w:r>
    </w:p>
    <w:p w:rsidR="000905F6" w:rsidRPr="000905F6" w:rsidRDefault="000905F6" w:rsidP="000905F6">
      <w:pPr>
        <w:numPr>
          <w:ilvl w:val="1"/>
          <w:numId w:val="13"/>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0905F6">
        <w:rPr>
          <w:rFonts w:ascii="Times New Roman" w:eastAsia="Times New Roman" w:hAnsi="Times New Roman" w:cs="Times New Roman"/>
          <w:sz w:val="24"/>
          <w:szCs w:val="24"/>
          <w:lang w:eastAsia="es-MX"/>
        </w:rPr>
        <w:t>(a) la ratificación, por un Miembro, del nuevo convenio revisor implicará ipso jure la denuncia inmediata de este Convenio, no obstante las disposiciones contenidas en el artículo 11, siempre que el nuevo convenio revisor haya entrado en vigor;</w:t>
      </w:r>
    </w:p>
    <w:p w:rsidR="000905F6" w:rsidRPr="000905F6" w:rsidRDefault="000905F6" w:rsidP="000905F6">
      <w:pPr>
        <w:numPr>
          <w:ilvl w:val="1"/>
          <w:numId w:val="13"/>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0905F6">
        <w:rPr>
          <w:rFonts w:ascii="Times New Roman" w:eastAsia="Times New Roman" w:hAnsi="Times New Roman" w:cs="Times New Roman"/>
          <w:sz w:val="24"/>
          <w:szCs w:val="24"/>
          <w:lang w:eastAsia="es-MX"/>
        </w:rPr>
        <w:t>(b) a partir de la fecha en que entre en vigor el nuevo convenio revisor, el presente Convenio cesará de estar abierto a la ratificación por los Miembros.</w:t>
      </w:r>
    </w:p>
    <w:p w:rsidR="000905F6" w:rsidRPr="000905F6" w:rsidRDefault="000905F6" w:rsidP="000905F6">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32" w:name="A15P2"/>
      <w:bookmarkEnd w:id="32"/>
      <w:r w:rsidRPr="000905F6">
        <w:rPr>
          <w:rFonts w:ascii="Times New Roman" w:eastAsia="Times New Roman" w:hAnsi="Times New Roman" w:cs="Times New Roman"/>
          <w:sz w:val="24"/>
          <w:szCs w:val="24"/>
          <w:lang w:eastAsia="es-MX"/>
        </w:rPr>
        <w:lastRenderedPageBreak/>
        <w:t>2. Este Convenio continuará en vigor en todo caso, en su forma y contenido actuales, para los Miembros que lo hayan ratificado y no ratifiquen el convenio revisor.</w:t>
      </w:r>
    </w:p>
    <w:p w:rsidR="000905F6" w:rsidRPr="000905F6" w:rsidRDefault="000905F6" w:rsidP="000905F6">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33" w:name="A16"/>
      <w:bookmarkEnd w:id="33"/>
      <w:r w:rsidRPr="000905F6">
        <w:rPr>
          <w:rFonts w:ascii="Times New Roman" w:eastAsia="Times New Roman" w:hAnsi="Times New Roman" w:cs="Times New Roman"/>
          <w:b/>
          <w:bCs/>
          <w:sz w:val="20"/>
          <w:szCs w:val="20"/>
          <w:lang w:eastAsia="es-MX"/>
        </w:rPr>
        <w:t>Artículo 16</w:t>
      </w:r>
    </w:p>
    <w:p w:rsidR="000905F6" w:rsidRPr="000905F6" w:rsidRDefault="000905F6" w:rsidP="000905F6">
      <w:pPr>
        <w:spacing w:before="100" w:beforeAutospacing="1" w:after="100" w:afterAutospacing="1" w:line="240" w:lineRule="auto"/>
        <w:jc w:val="both"/>
        <w:rPr>
          <w:rFonts w:ascii="Times New Roman" w:eastAsia="Times New Roman" w:hAnsi="Times New Roman" w:cs="Times New Roman"/>
          <w:sz w:val="24"/>
          <w:szCs w:val="24"/>
          <w:lang w:eastAsia="es-MX"/>
        </w:rPr>
      </w:pPr>
      <w:r w:rsidRPr="000905F6">
        <w:rPr>
          <w:rFonts w:ascii="Times New Roman" w:eastAsia="Times New Roman" w:hAnsi="Times New Roman" w:cs="Times New Roman"/>
          <w:sz w:val="24"/>
          <w:szCs w:val="24"/>
          <w:lang w:eastAsia="es-MX"/>
        </w:rPr>
        <w:t>Las versiones inglesa y francesa del texto de este Convenio son igualmente auténticas.</w:t>
      </w:r>
    </w:p>
    <w:p w:rsidR="000905F6" w:rsidRPr="000905F6" w:rsidRDefault="000905F6" w:rsidP="000905F6">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rPr>
      </w:pPr>
    </w:p>
    <w:p w:rsidR="000905F6" w:rsidRPr="000905F6" w:rsidRDefault="000905F6" w:rsidP="000905F6">
      <w:pPr>
        <w:pBdr>
          <w:top w:val="single" w:sz="6" w:space="1" w:color="auto"/>
        </w:pBdr>
        <w:spacing w:after="0" w:line="240" w:lineRule="auto"/>
        <w:jc w:val="center"/>
        <w:rPr>
          <w:rFonts w:ascii="Arial" w:eastAsia="Times New Roman" w:hAnsi="Arial" w:cs="Arial"/>
          <w:vanish/>
          <w:sz w:val="16"/>
          <w:szCs w:val="16"/>
          <w:lang w:eastAsia="es-MX"/>
        </w:rPr>
      </w:pPr>
      <w:r w:rsidRPr="000905F6">
        <w:rPr>
          <w:rFonts w:ascii="Arial" w:eastAsia="Times New Roman" w:hAnsi="Arial" w:cs="Arial"/>
          <w:vanish/>
          <w:sz w:val="16"/>
          <w:szCs w:val="16"/>
          <w:lang w:eastAsia="es-MX"/>
        </w:rPr>
        <w:t>Final del formulario</w:t>
      </w:r>
    </w:p>
    <w:p w:rsidR="006831E3" w:rsidRDefault="006831E3"/>
    <w:sectPr w:rsidR="006831E3" w:rsidSect="000905F6">
      <w:pgSz w:w="12240" w:h="15840"/>
      <w:pgMar w:top="1417" w:right="1041" w:bottom="141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43CB"/>
    <w:multiLevelType w:val="multilevel"/>
    <w:tmpl w:val="0A28F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6F0637"/>
    <w:multiLevelType w:val="multilevel"/>
    <w:tmpl w:val="2AEAB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EA68F9"/>
    <w:multiLevelType w:val="multilevel"/>
    <w:tmpl w:val="BBCAEF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1955AC"/>
    <w:multiLevelType w:val="multilevel"/>
    <w:tmpl w:val="E5EE9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526595"/>
    <w:multiLevelType w:val="multilevel"/>
    <w:tmpl w:val="9C04B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3C02BA"/>
    <w:multiLevelType w:val="multilevel"/>
    <w:tmpl w:val="87763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492F63"/>
    <w:multiLevelType w:val="multilevel"/>
    <w:tmpl w:val="2898A9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FA2CC3"/>
    <w:multiLevelType w:val="multilevel"/>
    <w:tmpl w:val="C2085B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5C92F39"/>
    <w:multiLevelType w:val="multilevel"/>
    <w:tmpl w:val="B80E7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8025DC2"/>
    <w:multiLevelType w:val="multilevel"/>
    <w:tmpl w:val="55843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E1456BB"/>
    <w:multiLevelType w:val="multilevel"/>
    <w:tmpl w:val="0116F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0D14B31"/>
    <w:multiLevelType w:val="multilevel"/>
    <w:tmpl w:val="A636F1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87A2607"/>
    <w:multiLevelType w:val="multilevel"/>
    <w:tmpl w:val="43D01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5"/>
  </w:num>
  <w:num w:numId="3">
    <w:abstractNumId w:val="1"/>
  </w:num>
  <w:num w:numId="4">
    <w:abstractNumId w:val="8"/>
  </w:num>
  <w:num w:numId="5">
    <w:abstractNumId w:val="3"/>
  </w:num>
  <w:num w:numId="6">
    <w:abstractNumId w:val="12"/>
  </w:num>
  <w:num w:numId="7">
    <w:abstractNumId w:val="4"/>
  </w:num>
  <w:num w:numId="8">
    <w:abstractNumId w:val="2"/>
  </w:num>
  <w:num w:numId="9">
    <w:abstractNumId w:val="11"/>
  </w:num>
  <w:num w:numId="10">
    <w:abstractNumId w:val="10"/>
  </w:num>
  <w:num w:numId="11">
    <w:abstractNumId w:val="7"/>
  </w:num>
  <w:num w:numId="12">
    <w:abstractNumId w:val="0"/>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05F6"/>
    <w:rsid w:val="000905F6"/>
    <w:rsid w:val="006831E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AA0817-1C41-4C9A-9612-48CA19155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5303067">
      <w:bodyDiv w:val="1"/>
      <w:marLeft w:val="0"/>
      <w:marRight w:val="0"/>
      <w:marTop w:val="0"/>
      <w:marBottom w:val="0"/>
      <w:divBdr>
        <w:top w:val="none" w:sz="0" w:space="0" w:color="auto"/>
        <w:left w:val="none" w:sz="0" w:space="0" w:color="auto"/>
        <w:bottom w:val="none" w:sz="0" w:space="0" w:color="auto"/>
        <w:right w:val="none" w:sz="0" w:space="0" w:color="auto"/>
      </w:divBdr>
      <w:divsChild>
        <w:div w:id="292059421">
          <w:marLeft w:val="0"/>
          <w:marRight w:val="0"/>
          <w:marTop w:val="0"/>
          <w:marBottom w:val="0"/>
          <w:divBdr>
            <w:top w:val="none" w:sz="0" w:space="0" w:color="auto"/>
            <w:left w:val="none" w:sz="0" w:space="0" w:color="auto"/>
            <w:bottom w:val="none" w:sz="0" w:space="0" w:color="auto"/>
            <w:right w:val="none" w:sz="0" w:space="0" w:color="auto"/>
          </w:divBdr>
          <w:divsChild>
            <w:div w:id="169416789">
              <w:marLeft w:val="0"/>
              <w:marRight w:val="0"/>
              <w:marTop w:val="0"/>
              <w:marBottom w:val="0"/>
              <w:divBdr>
                <w:top w:val="none" w:sz="0" w:space="0" w:color="auto"/>
                <w:left w:val="none" w:sz="0" w:space="0" w:color="auto"/>
                <w:bottom w:val="none" w:sz="0" w:space="0" w:color="auto"/>
                <w:right w:val="none" w:sz="0" w:space="0" w:color="auto"/>
              </w:divBdr>
              <w:divsChild>
                <w:div w:id="861675401">
                  <w:marLeft w:val="0"/>
                  <w:marRight w:val="0"/>
                  <w:marTop w:val="0"/>
                  <w:marBottom w:val="0"/>
                  <w:divBdr>
                    <w:top w:val="none" w:sz="0" w:space="0" w:color="auto"/>
                    <w:left w:val="none" w:sz="0" w:space="0" w:color="auto"/>
                    <w:bottom w:val="none" w:sz="0" w:space="0" w:color="auto"/>
                    <w:right w:val="none" w:sz="0" w:space="0" w:color="auto"/>
                  </w:divBdr>
                </w:div>
                <w:div w:id="1634016629">
                  <w:marLeft w:val="0"/>
                  <w:marRight w:val="0"/>
                  <w:marTop w:val="0"/>
                  <w:marBottom w:val="0"/>
                  <w:divBdr>
                    <w:top w:val="none" w:sz="0" w:space="0" w:color="auto"/>
                    <w:left w:val="none" w:sz="0" w:space="0" w:color="auto"/>
                    <w:bottom w:val="none" w:sz="0" w:space="0" w:color="auto"/>
                    <w:right w:val="none" w:sz="0" w:space="0" w:color="auto"/>
                  </w:divBdr>
                  <w:divsChild>
                    <w:div w:id="1250506094">
                      <w:marLeft w:val="0"/>
                      <w:marRight w:val="0"/>
                      <w:marTop w:val="0"/>
                      <w:marBottom w:val="0"/>
                      <w:divBdr>
                        <w:top w:val="none" w:sz="0" w:space="0" w:color="auto"/>
                        <w:left w:val="none" w:sz="0" w:space="0" w:color="auto"/>
                        <w:bottom w:val="none" w:sz="0" w:space="0" w:color="auto"/>
                        <w:right w:val="none" w:sz="0" w:space="0" w:color="auto"/>
                      </w:divBdr>
                    </w:div>
                  </w:divsChild>
                </w:div>
                <w:div w:id="389420287">
                  <w:marLeft w:val="0"/>
                  <w:marRight w:val="0"/>
                  <w:marTop w:val="0"/>
                  <w:marBottom w:val="0"/>
                  <w:divBdr>
                    <w:top w:val="none" w:sz="0" w:space="0" w:color="auto"/>
                    <w:left w:val="none" w:sz="0" w:space="0" w:color="auto"/>
                    <w:bottom w:val="none" w:sz="0" w:space="0" w:color="auto"/>
                    <w:right w:val="none" w:sz="0" w:space="0" w:color="auto"/>
                  </w:divBdr>
                  <w:divsChild>
                    <w:div w:id="1131094209">
                      <w:marLeft w:val="0"/>
                      <w:marRight w:val="0"/>
                      <w:marTop w:val="0"/>
                      <w:marBottom w:val="0"/>
                      <w:divBdr>
                        <w:top w:val="none" w:sz="0" w:space="0" w:color="auto"/>
                        <w:left w:val="none" w:sz="0" w:space="0" w:color="auto"/>
                        <w:bottom w:val="none" w:sz="0" w:space="0" w:color="auto"/>
                        <w:right w:val="none" w:sz="0" w:space="0" w:color="auto"/>
                      </w:divBdr>
                    </w:div>
                  </w:divsChild>
                </w:div>
                <w:div w:id="118914862">
                  <w:marLeft w:val="0"/>
                  <w:marRight w:val="0"/>
                  <w:marTop w:val="0"/>
                  <w:marBottom w:val="0"/>
                  <w:divBdr>
                    <w:top w:val="none" w:sz="0" w:space="0" w:color="auto"/>
                    <w:left w:val="none" w:sz="0" w:space="0" w:color="auto"/>
                    <w:bottom w:val="none" w:sz="0" w:space="0" w:color="auto"/>
                    <w:right w:val="none" w:sz="0" w:space="0" w:color="auto"/>
                  </w:divBdr>
                  <w:divsChild>
                    <w:div w:id="1731346360">
                      <w:marLeft w:val="0"/>
                      <w:marRight w:val="0"/>
                      <w:marTop w:val="0"/>
                      <w:marBottom w:val="0"/>
                      <w:divBdr>
                        <w:top w:val="none" w:sz="0" w:space="0" w:color="auto"/>
                        <w:left w:val="none" w:sz="0" w:space="0" w:color="auto"/>
                        <w:bottom w:val="none" w:sz="0" w:space="0" w:color="auto"/>
                        <w:right w:val="none" w:sz="0" w:space="0" w:color="auto"/>
                      </w:divBdr>
                    </w:div>
                  </w:divsChild>
                </w:div>
                <w:div w:id="238683083">
                  <w:marLeft w:val="0"/>
                  <w:marRight w:val="0"/>
                  <w:marTop w:val="0"/>
                  <w:marBottom w:val="0"/>
                  <w:divBdr>
                    <w:top w:val="none" w:sz="0" w:space="0" w:color="auto"/>
                    <w:left w:val="none" w:sz="0" w:space="0" w:color="auto"/>
                    <w:bottom w:val="none" w:sz="0" w:space="0" w:color="auto"/>
                    <w:right w:val="none" w:sz="0" w:space="0" w:color="auto"/>
                  </w:divBdr>
                  <w:divsChild>
                    <w:div w:id="1478838908">
                      <w:marLeft w:val="0"/>
                      <w:marRight w:val="0"/>
                      <w:marTop w:val="0"/>
                      <w:marBottom w:val="0"/>
                      <w:divBdr>
                        <w:top w:val="none" w:sz="0" w:space="0" w:color="auto"/>
                        <w:left w:val="none" w:sz="0" w:space="0" w:color="auto"/>
                        <w:bottom w:val="none" w:sz="0" w:space="0" w:color="auto"/>
                        <w:right w:val="none" w:sz="0" w:space="0" w:color="auto"/>
                      </w:divBdr>
                    </w:div>
                  </w:divsChild>
                </w:div>
                <w:div w:id="1426146963">
                  <w:marLeft w:val="0"/>
                  <w:marRight w:val="0"/>
                  <w:marTop w:val="0"/>
                  <w:marBottom w:val="0"/>
                  <w:divBdr>
                    <w:top w:val="none" w:sz="0" w:space="0" w:color="auto"/>
                    <w:left w:val="none" w:sz="0" w:space="0" w:color="auto"/>
                    <w:bottom w:val="none" w:sz="0" w:space="0" w:color="auto"/>
                    <w:right w:val="none" w:sz="0" w:space="0" w:color="auto"/>
                  </w:divBdr>
                  <w:divsChild>
                    <w:div w:id="30559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075459">
          <w:marLeft w:val="0"/>
          <w:marRight w:val="0"/>
          <w:marTop w:val="0"/>
          <w:marBottom w:val="0"/>
          <w:divBdr>
            <w:top w:val="none" w:sz="0" w:space="0" w:color="auto"/>
            <w:left w:val="none" w:sz="0" w:space="0" w:color="auto"/>
            <w:bottom w:val="none" w:sz="0" w:space="0" w:color="auto"/>
            <w:right w:val="none" w:sz="0" w:space="0" w:color="auto"/>
          </w:divBdr>
          <w:divsChild>
            <w:div w:id="188922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861146">
      <w:bodyDiv w:val="1"/>
      <w:marLeft w:val="0"/>
      <w:marRight w:val="0"/>
      <w:marTop w:val="0"/>
      <w:marBottom w:val="0"/>
      <w:divBdr>
        <w:top w:val="none" w:sz="0" w:space="0" w:color="auto"/>
        <w:left w:val="none" w:sz="0" w:space="0" w:color="auto"/>
        <w:bottom w:val="none" w:sz="0" w:space="0" w:color="auto"/>
        <w:right w:val="none" w:sz="0" w:space="0" w:color="auto"/>
      </w:divBdr>
      <w:divsChild>
        <w:div w:id="4481646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1645</Words>
  <Characters>9049</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1</cp:revision>
  <dcterms:created xsi:type="dcterms:W3CDTF">2020-05-28T06:51:00Z</dcterms:created>
  <dcterms:modified xsi:type="dcterms:W3CDTF">2020-05-28T06:53:00Z</dcterms:modified>
</cp:coreProperties>
</file>