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5F6" w:rsidRPr="000905F6" w:rsidRDefault="000905F6" w:rsidP="000905F6">
      <w:pPr>
        <w:pBdr>
          <w:bottom w:val="single" w:sz="6" w:space="1" w:color="auto"/>
        </w:pBdr>
        <w:spacing w:after="0" w:line="240" w:lineRule="auto"/>
        <w:jc w:val="both"/>
        <w:rPr>
          <w:rFonts w:ascii="Arial" w:eastAsia="Times New Roman" w:hAnsi="Arial" w:cs="Arial"/>
          <w:vanish/>
          <w:sz w:val="16"/>
          <w:szCs w:val="16"/>
          <w:lang w:eastAsia="es-MX"/>
        </w:rPr>
      </w:pPr>
      <w:r w:rsidRPr="000905F6">
        <w:rPr>
          <w:rFonts w:ascii="Arial" w:eastAsia="Times New Roman" w:hAnsi="Arial" w:cs="Arial"/>
          <w:vanish/>
          <w:sz w:val="16"/>
          <w:szCs w:val="16"/>
          <w:lang w:eastAsia="es-MX"/>
        </w:rPr>
        <w:t>Principio del formulario</w:t>
      </w:r>
    </w:p>
    <w:p w:rsidR="000905F6" w:rsidRDefault="000905F6" w:rsidP="000905F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r w:rsidRPr="000905F6">
        <w:rPr>
          <w:rFonts w:ascii="Times New Roman" w:eastAsia="Times New Roman" w:hAnsi="Times New Roman" w:cs="Times New Roman"/>
          <w:b/>
          <w:bCs/>
          <w:kern w:val="36"/>
          <w:sz w:val="48"/>
          <w:szCs w:val="48"/>
          <w:lang w:eastAsia="es-MX"/>
        </w:rPr>
        <w:t>C182 - Convenio sobre las peores formas de trabajo infantil, 1999 (núm. 182)</w:t>
      </w:r>
    </w:p>
    <w:p w:rsidR="000905F6" w:rsidRPr="000905F6" w:rsidRDefault="000905F6" w:rsidP="000905F6">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0905F6">
        <w:rPr>
          <w:rFonts w:ascii="Times New Roman" w:eastAsia="Times New Roman" w:hAnsi="Times New Roman" w:cs="Times New Roman"/>
          <w:b/>
          <w:bCs/>
          <w:sz w:val="36"/>
          <w:szCs w:val="36"/>
          <w:lang w:eastAsia="es-MX"/>
        </w:rPr>
        <w:t xml:space="preserve">Preámbulo </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La Conferencia General de la Organización Internacional del Trabajo:</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1</w:t>
      </w:r>
      <w:proofErr w:type="gramStart"/>
      <w:r w:rsidRPr="000905F6">
        <w:rPr>
          <w:rFonts w:ascii="Times New Roman" w:eastAsia="Times New Roman" w:hAnsi="Times New Roman" w:cs="Times New Roman"/>
          <w:sz w:val="24"/>
          <w:szCs w:val="24"/>
          <w:lang w:eastAsia="es-MX"/>
        </w:rPr>
        <w:t>.º</w:t>
      </w:r>
      <w:proofErr w:type="gramEnd"/>
      <w:r w:rsidRPr="000905F6">
        <w:rPr>
          <w:rFonts w:ascii="Times New Roman" w:eastAsia="Times New Roman" w:hAnsi="Times New Roman" w:cs="Times New Roman"/>
          <w:sz w:val="24"/>
          <w:szCs w:val="24"/>
          <w:lang w:eastAsia="es-MX"/>
        </w:rPr>
        <w:t xml:space="preserve"> de junio de 1999, en su octogésima séptima reunión;</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Considerando la necesidad de adoptar nuevos instrumentos para la prohibición y la eliminación de las peores formas de trabajo infantil, principal prioridad de la acción nacional e internacional, incluidas la cooperación y la asistencia internacionales, como complemento del Convenio y la Recomendación sobre la edad mínima de admisión al empleo, 1973, que siguen siendo instrumentos fundamentales sobre el trabajo infantil;</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Considerando que la eliminación efectiva de las peores formas de trabajo infantil requiere una acción inmediata y general que tenga en cuenta la importancia de la educación básica gratuita y la necesidad de librar de todas esas formas de trabajo a los niños afectados y asegurar su rehabilitación y su inserción social al mismo tiempo que se atiende a las necesidades de sus familias;</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Recordando la resolución sobre la eliminación del trabajo infantil, adoptada por la Conferencia Internacional del Trabajo en su 83</w:t>
      </w:r>
      <w:proofErr w:type="gramStart"/>
      <w:r w:rsidRPr="000905F6">
        <w:rPr>
          <w:rFonts w:ascii="Times New Roman" w:eastAsia="Times New Roman" w:hAnsi="Times New Roman" w:cs="Times New Roman"/>
          <w:sz w:val="24"/>
          <w:szCs w:val="24"/>
          <w:lang w:eastAsia="es-MX"/>
        </w:rPr>
        <w:t>.ª</w:t>
      </w:r>
      <w:proofErr w:type="gramEnd"/>
      <w:r w:rsidRPr="000905F6">
        <w:rPr>
          <w:rFonts w:ascii="Times New Roman" w:eastAsia="Times New Roman" w:hAnsi="Times New Roman" w:cs="Times New Roman"/>
          <w:sz w:val="24"/>
          <w:szCs w:val="24"/>
          <w:lang w:eastAsia="es-MX"/>
        </w:rPr>
        <w:t xml:space="preserve"> reunión, celebrada en 1996;</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Reconociendo que el trabajo infantil se debe en gran parte a la pobreza, y que la solución a largo plazo radica en un crecimiento económico sostenido conducente al progreso social, en particular a la mitigación de la pobreza y a la educación universal;</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Recordando la Convención sobre los Derechos del Niño adoptada por la Asamblea General de las Naciones Unidas el 20 de noviembre de 1989;</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Recordando la Declaración de la OIT relativa a los principios y derechos fundamentales en el trabajo y su seguimiento, adoptada por la Conferencia Internacional del Trabajo en su 86</w:t>
      </w:r>
      <w:proofErr w:type="gramStart"/>
      <w:r w:rsidRPr="000905F6">
        <w:rPr>
          <w:rFonts w:ascii="Times New Roman" w:eastAsia="Times New Roman" w:hAnsi="Times New Roman" w:cs="Times New Roman"/>
          <w:sz w:val="24"/>
          <w:szCs w:val="24"/>
          <w:lang w:eastAsia="es-MX"/>
        </w:rPr>
        <w:t>.ª</w:t>
      </w:r>
      <w:proofErr w:type="gramEnd"/>
      <w:r w:rsidRPr="000905F6">
        <w:rPr>
          <w:rFonts w:ascii="Times New Roman" w:eastAsia="Times New Roman" w:hAnsi="Times New Roman" w:cs="Times New Roman"/>
          <w:sz w:val="24"/>
          <w:szCs w:val="24"/>
          <w:lang w:eastAsia="es-MX"/>
        </w:rPr>
        <w:t xml:space="preserve"> reunión, celebrada en 1998;</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Recordando que algunas de las peores formas de trabajo infantil son objeto de otros instrumentos internacionales, en particular el Convenio sobre el trabajo forzoso, 1930, y la Convención suplementaria de las Naciones Unidas sobre la abolición de la esclavitud, la trata de esclavos y las instituciones y prácticas análogas a la esclavitud, 1956;</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Después de haber decidido adoptar varias proposiciones relativas al trabajo infantil, cuestión que constituye el cuarto punto del orden del día de la reunión, y</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Después de haber determinado que dichas proposiciones revistan la forma de un convenio internacional,</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0905F6">
        <w:rPr>
          <w:rFonts w:ascii="Times New Roman" w:eastAsia="Times New Roman" w:hAnsi="Times New Roman" w:cs="Times New Roman"/>
          <w:sz w:val="24"/>
          <w:szCs w:val="24"/>
          <w:lang w:eastAsia="es-MX"/>
        </w:rPr>
        <w:lastRenderedPageBreak/>
        <w:t>adopta</w:t>
      </w:r>
      <w:proofErr w:type="gramEnd"/>
      <w:r w:rsidRPr="000905F6">
        <w:rPr>
          <w:rFonts w:ascii="Times New Roman" w:eastAsia="Times New Roman" w:hAnsi="Times New Roman" w:cs="Times New Roman"/>
          <w:sz w:val="24"/>
          <w:szCs w:val="24"/>
          <w:lang w:eastAsia="es-MX"/>
        </w:rPr>
        <w:t>, con fecha diecisiete de junio de mil novecientos noventa y nueve, el siguiente Convenio, que podrá ser citado como el Convenio sobre las peores formas de trabajo infantil, 1999:</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0905F6">
        <w:rPr>
          <w:rFonts w:ascii="Times New Roman" w:eastAsia="Times New Roman" w:hAnsi="Times New Roman" w:cs="Times New Roman"/>
          <w:b/>
          <w:bCs/>
          <w:sz w:val="20"/>
          <w:szCs w:val="20"/>
          <w:lang w:eastAsia="es-MX"/>
        </w:rPr>
        <w:t>Artículo 1</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Todo Miembro que ratifique el presente Convenio deberá adoptar medidas inmediatas y eficaces para conseguir la prohibición y la eliminación de las peores formas de trabajo infantil con carácter de urgencia.</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2"/>
      <w:bookmarkEnd w:id="1"/>
      <w:r w:rsidRPr="000905F6">
        <w:rPr>
          <w:rFonts w:ascii="Times New Roman" w:eastAsia="Times New Roman" w:hAnsi="Times New Roman" w:cs="Times New Roman"/>
          <w:b/>
          <w:bCs/>
          <w:sz w:val="20"/>
          <w:szCs w:val="20"/>
          <w:lang w:eastAsia="es-MX"/>
        </w:rPr>
        <w:t>Artículo 2</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A los efectos del presente Convenio, el término "niño" designa a toda persona menor de 18 años.</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 w:name="A3"/>
      <w:bookmarkEnd w:id="2"/>
      <w:r w:rsidRPr="000905F6">
        <w:rPr>
          <w:rFonts w:ascii="Times New Roman" w:eastAsia="Times New Roman" w:hAnsi="Times New Roman" w:cs="Times New Roman"/>
          <w:b/>
          <w:bCs/>
          <w:sz w:val="20"/>
          <w:szCs w:val="20"/>
          <w:lang w:eastAsia="es-MX"/>
        </w:rPr>
        <w:t>Artículo 3</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A los efectos del presente Convenio, la expresión "las peores formas de trabajo infantil" abarca:</w:t>
      </w:r>
    </w:p>
    <w:p w:rsidR="000905F6" w:rsidRPr="000905F6" w:rsidRDefault="000905F6" w:rsidP="000905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(a) todas las formas de esclavitud o las prácticas análogas a la esclavitud, como la venta y la trata de niños, la servidumbre por deudas y la condición de siervo, y el trabajo forzoso u obligatorio, incluido el reclutamiento forzoso u obligatorio de niños para utilizarlos en conflictos armados;</w:t>
      </w:r>
    </w:p>
    <w:p w:rsidR="000905F6" w:rsidRPr="000905F6" w:rsidRDefault="000905F6" w:rsidP="000905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(b) la utilización, el reclutamiento o la oferta de niños para la prostitución, la producción de pornografía o actuaciones pornográficas;</w:t>
      </w:r>
    </w:p>
    <w:p w:rsidR="000905F6" w:rsidRPr="000905F6" w:rsidRDefault="000905F6" w:rsidP="000905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(c) la utilización, el reclutamiento o la oferta de niños para la realización de actividades ilícitas, en particular la producción y el tráfico de estupefacientes, tal como se definen en los tratados internacionales pertinentes, y</w:t>
      </w:r>
    </w:p>
    <w:p w:rsidR="000905F6" w:rsidRPr="000905F6" w:rsidRDefault="000905F6" w:rsidP="000905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(d) el trabajo que, por su naturaleza o por las condiciones en que se lleva a cabo, es probable que dañe la salud, la seguridad o la moralidad de los niños.</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 w:name="A4"/>
      <w:bookmarkEnd w:id="3"/>
      <w:r w:rsidRPr="000905F6">
        <w:rPr>
          <w:rFonts w:ascii="Times New Roman" w:eastAsia="Times New Roman" w:hAnsi="Times New Roman" w:cs="Times New Roman"/>
          <w:b/>
          <w:bCs/>
          <w:sz w:val="20"/>
          <w:szCs w:val="20"/>
          <w:lang w:eastAsia="es-MX"/>
        </w:rPr>
        <w:t>Artículo 4</w:t>
      </w:r>
    </w:p>
    <w:p w:rsidR="000905F6" w:rsidRPr="000905F6" w:rsidRDefault="000905F6" w:rsidP="000905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4P1"/>
      <w:bookmarkEnd w:id="4"/>
      <w:r w:rsidRPr="000905F6">
        <w:rPr>
          <w:rFonts w:ascii="Times New Roman" w:eastAsia="Times New Roman" w:hAnsi="Times New Roman" w:cs="Times New Roman"/>
          <w:sz w:val="24"/>
          <w:szCs w:val="24"/>
          <w:lang w:eastAsia="es-MX"/>
        </w:rPr>
        <w:t>1. Los tipos de trabajo a que se refiere el artículo 3, d) deberán ser determinados por la legislación nacional o por la autoridad competente, previa consulta con las organizaciones de empleadores y de trabajadores interesadas y tomando en consideración las normas internacionales en la materia, en particular los párrafos 3 y 4 de la Recomendación sobre las peores formas de trabajo infantil, 1999.</w:t>
      </w:r>
    </w:p>
    <w:p w:rsidR="000905F6" w:rsidRPr="000905F6" w:rsidRDefault="000905F6" w:rsidP="000905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4P2"/>
      <w:bookmarkEnd w:id="5"/>
      <w:r w:rsidRPr="000905F6">
        <w:rPr>
          <w:rFonts w:ascii="Times New Roman" w:eastAsia="Times New Roman" w:hAnsi="Times New Roman" w:cs="Times New Roman"/>
          <w:sz w:val="24"/>
          <w:szCs w:val="24"/>
          <w:lang w:eastAsia="es-MX"/>
        </w:rPr>
        <w:t>2. La autoridad competente, previa consulta con las organizaciones de empleadores y de trabajadores interesadas, deberá localizar dónde se practican los tipos de trabajo determinados a tenor del párrafo 1 de este artículo.</w:t>
      </w:r>
    </w:p>
    <w:p w:rsidR="000905F6" w:rsidRPr="000905F6" w:rsidRDefault="000905F6" w:rsidP="000905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A4P3"/>
      <w:bookmarkEnd w:id="6"/>
      <w:r w:rsidRPr="000905F6">
        <w:rPr>
          <w:rFonts w:ascii="Times New Roman" w:eastAsia="Times New Roman" w:hAnsi="Times New Roman" w:cs="Times New Roman"/>
          <w:sz w:val="24"/>
          <w:szCs w:val="24"/>
          <w:lang w:eastAsia="es-MX"/>
        </w:rPr>
        <w:t>3. Deberá examinarse periódicamente y, en caso necesario, revisarse la lista de los tipos de trabajo determinados a tenor del párrafo 1 de este artículo, en consulta con las organizaciones de empleadores y de trabajadores interesadas.</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A5"/>
      <w:bookmarkEnd w:id="7"/>
      <w:r w:rsidRPr="000905F6">
        <w:rPr>
          <w:rFonts w:ascii="Times New Roman" w:eastAsia="Times New Roman" w:hAnsi="Times New Roman" w:cs="Times New Roman"/>
          <w:b/>
          <w:bCs/>
          <w:sz w:val="20"/>
          <w:szCs w:val="20"/>
          <w:lang w:eastAsia="es-MX"/>
        </w:rPr>
        <w:t>Artículo 5</w:t>
      </w:r>
    </w:p>
    <w:p w:rsid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Todo Miembro, previa consulta con las organizaciones de empleadores y de trabajadores, deberá establecer o designar mecanismos apropiados para vigilar la aplicación de las disposiciones por las que se dé efecto al presente Convenio.</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 w:name="_GoBack"/>
      <w:bookmarkEnd w:id="8"/>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9" w:name="A6"/>
      <w:bookmarkEnd w:id="9"/>
      <w:r w:rsidRPr="000905F6">
        <w:rPr>
          <w:rFonts w:ascii="Times New Roman" w:eastAsia="Times New Roman" w:hAnsi="Times New Roman" w:cs="Times New Roman"/>
          <w:b/>
          <w:bCs/>
          <w:sz w:val="20"/>
          <w:szCs w:val="20"/>
          <w:lang w:eastAsia="es-MX"/>
        </w:rPr>
        <w:lastRenderedPageBreak/>
        <w:t>Artículo 6</w:t>
      </w:r>
    </w:p>
    <w:p w:rsidR="000905F6" w:rsidRPr="000905F6" w:rsidRDefault="000905F6" w:rsidP="000905F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6P1"/>
      <w:bookmarkEnd w:id="10"/>
      <w:r w:rsidRPr="000905F6">
        <w:rPr>
          <w:rFonts w:ascii="Times New Roman" w:eastAsia="Times New Roman" w:hAnsi="Times New Roman" w:cs="Times New Roman"/>
          <w:sz w:val="24"/>
          <w:szCs w:val="24"/>
          <w:lang w:eastAsia="es-MX"/>
        </w:rPr>
        <w:t>1. Todo Miembro deberá elaborar y poner en práctica programas de acción para eliminar, como medida prioritaria, las peores formas de trabajo infantil.</w:t>
      </w:r>
    </w:p>
    <w:p w:rsidR="000905F6" w:rsidRPr="000905F6" w:rsidRDefault="000905F6" w:rsidP="000905F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1" w:name="A6P2"/>
      <w:bookmarkEnd w:id="11"/>
      <w:r w:rsidRPr="000905F6">
        <w:rPr>
          <w:rFonts w:ascii="Times New Roman" w:eastAsia="Times New Roman" w:hAnsi="Times New Roman" w:cs="Times New Roman"/>
          <w:sz w:val="24"/>
          <w:szCs w:val="24"/>
          <w:lang w:eastAsia="es-MX"/>
        </w:rPr>
        <w:t>2. Dichos programas de acción deberán elaborarse y ponerse en práctica en consulta con las instituciones gubernamentales competentes y las organizaciones de empleadores y de trabajadores, tomando en consideración las opiniones de otros grupos interesados, según proceda.</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7"/>
      <w:bookmarkEnd w:id="12"/>
      <w:r w:rsidRPr="000905F6">
        <w:rPr>
          <w:rFonts w:ascii="Times New Roman" w:eastAsia="Times New Roman" w:hAnsi="Times New Roman" w:cs="Times New Roman"/>
          <w:b/>
          <w:bCs/>
          <w:sz w:val="20"/>
          <w:szCs w:val="20"/>
          <w:lang w:eastAsia="es-MX"/>
        </w:rPr>
        <w:t>Artículo 7</w:t>
      </w:r>
    </w:p>
    <w:p w:rsidR="000905F6" w:rsidRPr="000905F6" w:rsidRDefault="000905F6" w:rsidP="000905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3" w:name="A7P1"/>
      <w:bookmarkEnd w:id="13"/>
      <w:r w:rsidRPr="000905F6">
        <w:rPr>
          <w:rFonts w:ascii="Times New Roman" w:eastAsia="Times New Roman" w:hAnsi="Times New Roman" w:cs="Times New Roman"/>
          <w:sz w:val="24"/>
          <w:szCs w:val="24"/>
          <w:lang w:eastAsia="es-MX"/>
        </w:rPr>
        <w:t>1. Todo Miembro deberá adoptar cuantas medidas sean necesarias para garantizar la aplicación y el cumplimiento efectivos de las disposiciones por las que se dé efecto al presente Convenio, incluidos el establecimiento y la aplicación de sanciones penales o, según proceda, de otra índole.</w:t>
      </w:r>
    </w:p>
    <w:p w:rsidR="000905F6" w:rsidRPr="000905F6" w:rsidRDefault="000905F6" w:rsidP="000905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4" w:name="A7P2"/>
      <w:bookmarkEnd w:id="14"/>
      <w:r w:rsidRPr="000905F6">
        <w:rPr>
          <w:rFonts w:ascii="Times New Roman" w:eastAsia="Times New Roman" w:hAnsi="Times New Roman" w:cs="Times New Roman"/>
          <w:sz w:val="24"/>
          <w:szCs w:val="24"/>
          <w:lang w:eastAsia="es-MX"/>
        </w:rPr>
        <w:t xml:space="preserve">2. Todo Miembro deberá adoptar, teniendo en cuenta la importancia de la educación para la eliminación del trabajo infantil, medidas efectivas y en un plazo determinado con el fin de: </w:t>
      </w:r>
    </w:p>
    <w:p w:rsidR="000905F6" w:rsidRPr="000905F6" w:rsidRDefault="000905F6" w:rsidP="000905F6">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(a) impedir la ocupación de niños en las peores formas de trabajo infantil;</w:t>
      </w:r>
    </w:p>
    <w:p w:rsidR="000905F6" w:rsidRPr="000905F6" w:rsidRDefault="000905F6" w:rsidP="000905F6">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(b) prestar la asistencia directa necesaria y adecuada para librar a los niños de las peores formas de trabajo infantil y asegurar su rehabilitación e inserción social;</w:t>
      </w:r>
    </w:p>
    <w:p w:rsidR="000905F6" w:rsidRPr="000905F6" w:rsidRDefault="000905F6" w:rsidP="000905F6">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(c) asegurar a todos los niños que hayan sido librados de las peores formas de trabajo infantil el acceso a la enseñanza básica gratuita y, cuando sea posible y adecuado, a la formación profesional;</w:t>
      </w:r>
    </w:p>
    <w:p w:rsidR="000905F6" w:rsidRPr="000905F6" w:rsidRDefault="000905F6" w:rsidP="000905F6">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(d) identificar a los niños que están particularmente expuestos a riesgos y entrar en contacto directo con ellos, y</w:t>
      </w:r>
    </w:p>
    <w:p w:rsidR="000905F6" w:rsidRPr="000905F6" w:rsidRDefault="000905F6" w:rsidP="000905F6">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(e) tener en cuenta la situación particular de las niñas.</w:t>
      </w:r>
    </w:p>
    <w:p w:rsidR="000905F6" w:rsidRPr="000905F6" w:rsidRDefault="000905F6" w:rsidP="000905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7P3"/>
      <w:bookmarkEnd w:id="15"/>
      <w:r w:rsidRPr="000905F6">
        <w:rPr>
          <w:rFonts w:ascii="Times New Roman" w:eastAsia="Times New Roman" w:hAnsi="Times New Roman" w:cs="Times New Roman"/>
          <w:sz w:val="24"/>
          <w:szCs w:val="24"/>
          <w:lang w:eastAsia="es-MX"/>
        </w:rPr>
        <w:t>3. Todo Miembro deberá designar la autoridad competente encargada de la aplicación de las disposiciones por las que se dé efecto al presente Convenio.</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6" w:name="A8"/>
      <w:bookmarkEnd w:id="16"/>
      <w:r w:rsidRPr="000905F6">
        <w:rPr>
          <w:rFonts w:ascii="Times New Roman" w:eastAsia="Times New Roman" w:hAnsi="Times New Roman" w:cs="Times New Roman"/>
          <w:b/>
          <w:bCs/>
          <w:sz w:val="20"/>
          <w:szCs w:val="20"/>
          <w:lang w:eastAsia="es-MX"/>
        </w:rPr>
        <w:t>Artículo 8</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Los Miembros deberán tomar medidas apropiadas para ayudarse recíprocamente a fin de aplicar las disposiciones del presente Convenio por medio de una mayor cooperación y/o asistencia internacionales, incluido el apoyo al desarrollo social y económico, los programas de erradicación de la pobreza y la educación universal.</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7" w:name="A9"/>
      <w:bookmarkEnd w:id="17"/>
      <w:r w:rsidRPr="000905F6">
        <w:rPr>
          <w:rFonts w:ascii="Times New Roman" w:eastAsia="Times New Roman" w:hAnsi="Times New Roman" w:cs="Times New Roman"/>
          <w:b/>
          <w:bCs/>
          <w:sz w:val="20"/>
          <w:szCs w:val="20"/>
          <w:lang w:eastAsia="es-MX"/>
        </w:rPr>
        <w:t>Artículo 9</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Las ratificaciones formales del presente Convenio serán comunicadas, para su registro, al Director General de la Oficina Internacional del Trabajo.</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8" w:name="A10"/>
      <w:bookmarkEnd w:id="18"/>
      <w:r w:rsidRPr="000905F6">
        <w:rPr>
          <w:rFonts w:ascii="Times New Roman" w:eastAsia="Times New Roman" w:hAnsi="Times New Roman" w:cs="Times New Roman"/>
          <w:b/>
          <w:bCs/>
          <w:sz w:val="20"/>
          <w:szCs w:val="20"/>
          <w:lang w:eastAsia="es-MX"/>
        </w:rPr>
        <w:t>Artículo 10</w:t>
      </w:r>
    </w:p>
    <w:p w:rsidR="000905F6" w:rsidRPr="000905F6" w:rsidRDefault="000905F6" w:rsidP="000905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9" w:name="A10P1"/>
      <w:bookmarkEnd w:id="19"/>
      <w:r w:rsidRPr="000905F6">
        <w:rPr>
          <w:rFonts w:ascii="Times New Roman" w:eastAsia="Times New Roman" w:hAnsi="Times New Roman" w:cs="Times New Roman"/>
          <w:sz w:val="24"/>
          <w:szCs w:val="24"/>
          <w:lang w:eastAsia="es-MX"/>
        </w:rPr>
        <w:t>1. Este Convenio obligará únicamente a aquellos Miembros de la Organización Internacional del Trabajo cuyas ratificaciones haya registrado el Director General de la Oficina Internacional del Trabajo.</w:t>
      </w:r>
    </w:p>
    <w:p w:rsidR="000905F6" w:rsidRPr="000905F6" w:rsidRDefault="000905F6" w:rsidP="000905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0" w:name="A10P2"/>
      <w:bookmarkEnd w:id="20"/>
      <w:r w:rsidRPr="000905F6">
        <w:rPr>
          <w:rFonts w:ascii="Times New Roman" w:eastAsia="Times New Roman" w:hAnsi="Times New Roman" w:cs="Times New Roman"/>
          <w:sz w:val="24"/>
          <w:szCs w:val="24"/>
          <w:lang w:eastAsia="es-MX"/>
        </w:rPr>
        <w:t>2. Entrará en vigor 12 meses después de la fecha en que las ratificaciones de dos Miembros hayan sido registradas por el Director General.</w:t>
      </w:r>
    </w:p>
    <w:p w:rsidR="000905F6" w:rsidRPr="000905F6" w:rsidRDefault="000905F6" w:rsidP="000905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1" w:name="A10P3"/>
      <w:bookmarkEnd w:id="21"/>
      <w:r w:rsidRPr="000905F6">
        <w:rPr>
          <w:rFonts w:ascii="Times New Roman" w:eastAsia="Times New Roman" w:hAnsi="Times New Roman" w:cs="Times New Roman"/>
          <w:sz w:val="24"/>
          <w:szCs w:val="24"/>
          <w:lang w:eastAsia="es-MX"/>
        </w:rPr>
        <w:lastRenderedPageBreak/>
        <w:t>3. Desde dicho momento, este Convenio entrará en vigor, para cada Miembro, 12 meses después de la fecha en que haya sido registrada su ratificación.</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2" w:name="A11"/>
      <w:bookmarkEnd w:id="22"/>
      <w:r w:rsidRPr="000905F6">
        <w:rPr>
          <w:rFonts w:ascii="Times New Roman" w:eastAsia="Times New Roman" w:hAnsi="Times New Roman" w:cs="Times New Roman"/>
          <w:b/>
          <w:bCs/>
          <w:sz w:val="20"/>
          <w:szCs w:val="20"/>
          <w:lang w:eastAsia="es-MX"/>
        </w:rPr>
        <w:t>Artículo 11</w:t>
      </w:r>
    </w:p>
    <w:p w:rsidR="000905F6" w:rsidRPr="000905F6" w:rsidRDefault="000905F6" w:rsidP="000905F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3" w:name="A11P1"/>
      <w:bookmarkEnd w:id="23"/>
      <w:r w:rsidRPr="000905F6">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0905F6" w:rsidRPr="000905F6" w:rsidRDefault="000905F6" w:rsidP="000905F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4" w:name="A11P2"/>
      <w:bookmarkEnd w:id="24"/>
      <w:r w:rsidRPr="000905F6">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5" w:name="A12"/>
      <w:bookmarkEnd w:id="25"/>
      <w:r w:rsidRPr="000905F6">
        <w:rPr>
          <w:rFonts w:ascii="Times New Roman" w:eastAsia="Times New Roman" w:hAnsi="Times New Roman" w:cs="Times New Roman"/>
          <w:b/>
          <w:bCs/>
          <w:sz w:val="20"/>
          <w:szCs w:val="20"/>
          <w:lang w:eastAsia="es-MX"/>
        </w:rPr>
        <w:t>Artículo 12</w:t>
      </w:r>
    </w:p>
    <w:p w:rsidR="000905F6" w:rsidRPr="000905F6" w:rsidRDefault="000905F6" w:rsidP="000905F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6" w:name="A12P1"/>
      <w:bookmarkEnd w:id="26"/>
      <w:r w:rsidRPr="000905F6">
        <w:rPr>
          <w:rFonts w:ascii="Times New Roman" w:eastAsia="Times New Roman" w:hAnsi="Times New Roman" w:cs="Times New Roman"/>
          <w:sz w:val="24"/>
          <w:szCs w:val="24"/>
          <w:lang w:eastAsia="es-MX"/>
        </w:rPr>
        <w:t>1. El Director General de la Oficina Internacional del Trabajo notificará a todos los Miembros de la Organización Internacional del Trabajo el registro de cuantas ratificaciones, declaraciones y actas de denuncia le comuniquen los Miembros de la Organización.</w:t>
      </w:r>
    </w:p>
    <w:p w:rsidR="000905F6" w:rsidRPr="000905F6" w:rsidRDefault="000905F6" w:rsidP="000905F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7" w:name="A12P2"/>
      <w:bookmarkEnd w:id="27"/>
      <w:r w:rsidRPr="000905F6">
        <w:rPr>
          <w:rFonts w:ascii="Times New Roman" w:eastAsia="Times New Roman" w:hAnsi="Times New Roman" w:cs="Times New Roman"/>
          <w:sz w:val="24"/>
          <w:szCs w:val="24"/>
          <w:lang w:eastAsia="es-MX"/>
        </w:rPr>
        <w:t>2. Al notificar a los Miembros de la Organización el registro de la segunda ratificación que le haya sido comunicada, el Director General llamará la atención de los Miembros de la Organización sobre la fecha en que entrará en vigor el presente Convenio.</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8" w:name="A13"/>
      <w:bookmarkEnd w:id="28"/>
      <w:r w:rsidRPr="000905F6">
        <w:rPr>
          <w:rFonts w:ascii="Times New Roman" w:eastAsia="Times New Roman" w:hAnsi="Times New Roman" w:cs="Times New Roman"/>
          <w:b/>
          <w:bCs/>
          <w:sz w:val="20"/>
          <w:szCs w:val="20"/>
          <w:lang w:eastAsia="es-MX"/>
        </w:rPr>
        <w:t>Artículo 13</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El Director General de la Oficina Internacional del Trabajo comunicará al Secretario General de las Naciones Unidas, a los efectos del registro y de conformidad con el artículo 102 de la Carta de las Naciones Unidas, una información completa sobre todas las ratificaciones, declaraciones y actas de denuncia que haya registrado de acuerdo con los artículos precedentes.</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9" w:name="A14"/>
      <w:bookmarkEnd w:id="29"/>
      <w:r w:rsidRPr="000905F6">
        <w:rPr>
          <w:rFonts w:ascii="Times New Roman" w:eastAsia="Times New Roman" w:hAnsi="Times New Roman" w:cs="Times New Roman"/>
          <w:b/>
          <w:bCs/>
          <w:sz w:val="20"/>
          <w:szCs w:val="20"/>
          <w:lang w:eastAsia="es-MX"/>
        </w:rPr>
        <w:t>Artículo 14</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0" w:name="A15"/>
      <w:bookmarkEnd w:id="30"/>
      <w:r w:rsidRPr="000905F6">
        <w:rPr>
          <w:rFonts w:ascii="Times New Roman" w:eastAsia="Times New Roman" w:hAnsi="Times New Roman" w:cs="Times New Roman"/>
          <w:b/>
          <w:bCs/>
          <w:sz w:val="20"/>
          <w:szCs w:val="20"/>
          <w:lang w:eastAsia="es-MX"/>
        </w:rPr>
        <w:t>Artículo 15</w:t>
      </w:r>
    </w:p>
    <w:p w:rsidR="000905F6" w:rsidRPr="000905F6" w:rsidRDefault="000905F6" w:rsidP="000905F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1" w:name="A15P1"/>
      <w:bookmarkEnd w:id="31"/>
      <w:r w:rsidRPr="000905F6">
        <w:rPr>
          <w:rFonts w:ascii="Times New Roman" w:eastAsia="Times New Roman" w:hAnsi="Times New Roman" w:cs="Times New Roman"/>
          <w:sz w:val="24"/>
          <w:szCs w:val="24"/>
          <w:lang w:eastAsia="es-MX"/>
        </w:rPr>
        <w:t xml:space="preserve">1. En caso de que la Conferencia adopte un nuevo convenio que implique una revisión total o parcial del presente, y a menos que el nuevo convenio contenga disposiciones en contrario: </w:t>
      </w:r>
    </w:p>
    <w:p w:rsidR="000905F6" w:rsidRPr="000905F6" w:rsidRDefault="000905F6" w:rsidP="000905F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(a) la ratificación, por un Miembro, del nuevo convenio revisor implicará ipso jure la denuncia inmediata de este Convenio, no obstante las disposiciones contenidas en el artículo 11, siempre que el nuevo convenio revisor haya entrado en vigor;</w:t>
      </w:r>
    </w:p>
    <w:p w:rsidR="000905F6" w:rsidRPr="000905F6" w:rsidRDefault="000905F6" w:rsidP="000905F6">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(b) a partir de la fecha en que entre en vigor el nuevo convenio revisor, el presente Convenio cesará de estar abierto a la ratificación por los Miembros.</w:t>
      </w:r>
    </w:p>
    <w:p w:rsidR="000905F6" w:rsidRPr="000905F6" w:rsidRDefault="000905F6" w:rsidP="000905F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2" w:name="A15P2"/>
      <w:bookmarkEnd w:id="32"/>
      <w:r w:rsidRPr="000905F6">
        <w:rPr>
          <w:rFonts w:ascii="Times New Roman" w:eastAsia="Times New Roman" w:hAnsi="Times New Roman" w:cs="Times New Roman"/>
          <w:sz w:val="24"/>
          <w:szCs w:val="24"/>
          <w:lang w:eastAsia="es-MX"/>
        </w:rPr>
        <w:lastRenderedPageBreak/>
        <w:t>2. Este Convenio continuará en vigor en todo caso, en su forma y contenido actuales, para los Miembros que lo hayan ratificado y no ratifiquen el convenio revisor.</w:t>
      </w:r>
    </w:p>
    <w:p w:rsidR="000905F6" w:rsidRPr="000905F6" w:rsidRDefault="000905F6" w:rsidP="000905F6">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3" w:name="A16"/>
      <w:bookmarkEnd w:id="33"/>
      <w:r w:rsidRPr="000905F6">
        <w:rPr>
          <w:rFonts w:ascii="Times New Roman" w:eastAsia="Times New Roman" w:hAnsi="Times New Roman" w:cs="Times New Roman"/>
          <w:b/>
          <w:bCs/>
          <w:sz w:val="20"/>
          <w:szCs w:val="20"/>
          <w:lang w:eastAsia="es-MX"/>
        </w:rPr>
        <w:t>Artículo 16</w:t>
      </w:r>
    </w:p>
    <w:p w:rsidR="000905F6" w:rsidRPr="000905F6" w:rsidRDefault="000905F6" w:rsidP="000905F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05F6">
        <w:rPr>
          <w:rFonts w:ascii="Times New Roman" w:eastAsia="Times New Roman" w:hAnsi="Times New Roman" w:cs="Times New Roman"/>
          <w:sz w:val="24"/>
          <w:szCs w:val="24"/>
          <w:lang w:eastAsia="es-MX"/>
        </w:rPr>
        <w:t>Las versiones inglesa y francesa del texto de este Convenio son igualmente auténticas.</w:t>
      </w:r>
    </w:p>
    <w:p w:rsidR="000905F6" w:rsidRPr="000905F6" w:rsidRDefault="000905F6" w:rsidP="000905F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p>
    <w:p w:rsidR="000905F6" w:rsidRPr="000905F6" w:rsidRDefault="000905F6" w:rsidP="000905F6">
      <w:pPr>
        <w:pBdr>
          <w:top w:val="single" w:sz="6" w:space="1" w:color="auto"/>
        </w:pBdr>
        <w:spacing w:after="0" w:line="240" w:lineRule="auto"/>
        <w:jc w:val="center"/>
        <w:rPr>
          <w:rFonts w:ascii="Arial" w:eastAsia="Times New Roman" w:hAnsi="Arial" w:cs="Arial"/>
          <w:vanish/>
          <w:sz w:val="16"/>
          <w:szCs w:val="16"/>
          <w:lang w:eastAsia="es-MX"/>
        </w:rPr>
      </w:pPr>
      <w:r w:rsidRPr="000905F6">
        <w:rPr>
          <w:rFonts w:ascii="Arial" w:eastAsia="Times New Roman" w:hAnsi="Arial" w:cs="Arial"/>
          <w:vanish/>
          <w:sz w:val="16"/>
          <w:szCs w:val="16"/>
          <w:lang w:eastAsia="es-MX"/>
        </w:rPr>
        <w:t>Final del formulario</w:t>
      </w:r>
    </w:p>
    <w:p w:rsidR="006831E3" w:rsidRDefault="006831E3"/>
    <w:sectPr w:rsidR="006831E3" w:rsidSect="000905F6">
      <w:pgSz w:w="12240" w:h="15840"/>
      <w:pgMar w:top="1417" w:right="104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43CB"/>
    <w:multiLevelType w:val="multilevel"/>
    <w:tmpl w:val="0A28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F0637"/>
    <w:multiLevelType w:val="multilevel"/>
    <w:tmpl w:val="2AEAB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A68F9"/>
    <w:multiLevelType w:val="multilevel"/>
    <w:tmpl w:val="BBCA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955AC"/>
    <w:multiLevelType w:val="multilevel"/>
    <w:tmpl w:val="E5EE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26595"/>
    <w:multiLevelType w:val="multilevel"/>
    <w:tmpl w:val="9C04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2BA"/>
    <w:multiLevelType w:val="multilevel"/>
    <w:tmpl w:val="87763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92F63"/>
    <w:multiLevelType w:val="multilevel"/>
    <w:tmpl w:val="2898A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A2CC3"/>
    <w:multiLevelType w:val="multilevel"/>
    <w:tmpl w:val="C208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C92F39"/>
    <w:multiLevelType w:val="multilevel"/>
    <w:tmpl w:val="B80E7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025DC2"/>
    <w:multiLevelType w:val="multilevel"/>
    <w:tmpl w:val="5584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456BB"/>
    <w:multiLevelType w:val="multilevel"/>
    <w:tmpl w:val="0116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D14B31"/>
    <w:multiLevelType w:val="multilevel"/>
    <w:tmpl w:val="A636F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7A2607"/>
    <w:multiLevelType w:val="multilevel"/>
    <w:tmpl w:val="43D0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
  </w:num>
  <w:num w:numId="4">
    <w:abstractNumId w:val="8"/>
  </w:num>
  <w:num w:numId="5">
    <w:abstractNumId w:val="3"/>
  </w:num>
  <w:num w:numId="6">
    <w:abstractNumId w:val="12"/>
  </w:num>
  <w:num w:numId="7">
    <w:abstractNumId w:val="4"/>
  </w:num>
  <w:num w:numId="8">
    <w:abstractNumId w:val="2"/>
  </w:num>
  <w:num w:numId="9">
    <w:abstractNumId w:val="11"/>
  </w:num>
  <w:num w:numId="10">
    <w:abstractNumId w:val="10"/>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F6"/>
    <w:rsid w:val="000905F6"/>
    <w:rsid w:val="00683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A0817-1C41-4C9A-9612-48CA1915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303067">
      <w:bodyDiv w:val="1"/>
      <w:marLeft w:val="0"/>
      <w:marRight w:val="0"/>
      <w:marTop w:val="0"/>
      <w:marBottom w:val="0"/>
      <w:divBdr>
        <w:top w:val="none" w:sz="0" w:space="0" w:color="auto"/>
        <w:left w:val="none" w:sz="0" w:space="0" w:color="auto"/>
        <w:bottom w:val="none" w:sz="0" w:space="0" w:color="auto"/>
        <w:right w:val="none" w:sz="0" w:space="0" w:color="auto"/>
      </w:divBdr>
      <w:divsChild>
        <w:div w:id="292059421">
          <w:marLeft w:val="0"/>
          <w:marRight w:val="0"/>
          <w:marTop w:val="0"/>
          <w:marBottom w:val="0"/>
          <w:divBdr>
            <w:top w:val="none" w:sz="0" w:space="0" w:color="auto"/>
            <w:left w:val="none" w:sz="0" w:space="0" w:color="auto"/>
            <w:bottom w:val="none" w:sz="0" w:space="0" w:color="auto"/>
            <w:right w:val="none" w:sz="0" w:space="0" w:color="auto"/>
          </w:divBdr>
          <w:divsChild>
            <w:div w:id="169416789">
              <w:marLeft w:val="0"/>
              <w:marRight w:val="0"/>
              <w:marTop w:val="0"/>
              <w:marBottom w:val="0"/>
              <w:divBdr>
                <w:top w:val="none" w:sz="0" w:space="0" w:color="auto"/>
                <w:left w:val="none" w:sz="0" w:space="0" w:color="auto"/>
                <w:bottom w:val="none" w:sz="0" w:space="0" w:color="auto"/>
                <w:right w:val="none" w:sz="0" w:space="0" w:color="auto"/>
              </w:divBdr>
              <w:divsChild>
                <w:div w:id="861675401">
                  <w:marLeft w:val="0"/>
                  <w:marRight w:val="0"/>
                  <w:marTop w:val="0"/>
                  <w:marBottom w:val="0"/>
                  <w:divBdr>
                    <w:top w:val="none" w:sz="0" w:space="0" w:color="auto"/>
                    <w:left w:val="none" w:sz="0" w:space="0" w:color="auto"/>
                    <w:bottom w:val="none" w:sz="0" w:space="0" w:color="auto"/>
                    <w:right w:val="none" w:sz="0" w:space="0" w:color="auto"/>
                  </w:divBdr>
                </w:div>
                <w:div w:id="1634016629">
                  <w:marLeft w:val="0"/>
                  <w:marRight w:val="0"/>
                  <w:marTop w:val="0"/>
                  <w:marBottom w:val="0"/>
                  <w:divBdr>
                    <w:top w:val="none" w:sz="0" w:space="0" w:color="auto"/>
                    <w:left w:val="none" w:sz="0" w:space="0" w:color="auto"/>
                    <w:bottom w:val="none" w:sz="0" w:space="0" w:color="auto"/>
                    <w:right w:val="none" w:sz="0" w:space="0" w:color="auto"/>
                  </w:divBdr>
                  <w:divsChild>
                    <w:div w:id="1250506094">
                      <w:marLeft w:val="0"/>
                      <w:marRight w:val="0"/>
                      <w:marTop w:val="0"/>
                      <w:marBottom w:val="0"/>
                      <w:divBdr>
                        <w:top w:val="none" w:sz="0" w:space="0" w:color="auto"/>
                        <w:left w:val="none" w:sz="0" w:space="0" w:color="auto"/>
                        <w:bottom w:val="none" w:sz="0" w:space="0" w:color="auto"/>
                        <w:right w:val="none" w:sz="0" w:space="0" w:color="auto"/>
                      </w:divBdr>
                    </w:div>
                  </w:divsChild>
                </w:div>
                <w:div w:id="389420287">
                  <w:marLeft w:val="0"/>
                  <w:marRight w:val="0"/>
                  <w:marTop w:val="0"/>
                  <w:marBottom w:val="0"/>
                  <w:divBdr>
                    <w:top w:val="none" w:sz="0" w:space="0" w:color="auto"/>
                    <w:left w:val="none" w:sz="0" w:space="0" w:color="auto"/>
                    <w:bottom w:val="none" w:sz="0" w:space="0" w:color="auto"/>
                    <w:right w:val="none" w:sz="0" w:space="0" w:color="auto"/>
                  </w:divBdr>
                  <w:divsChild>
                    <w:div w:id="1131094209">
                      <w:marLeft w:val="0"/>
                      <w:marRight w:val="0"/>
                      <w:marTop w:val="0"/>
                      <w:marBottom w:val="0"/>
                      <w:divBdr>
                        <w:top w:val="none" w:sz="0" w:space="0" w:color="auto"/>
                        <w:left w:val="none" w:sz="0" w:space="0" w:color="auto"/>
                        <w:bottom w:val="none" w:sz="0" w:space="0" w:color="auto"/>
                        <w:right w:val="none" w:sz="0" w:space="0" w:color="auto"/>
                      </w:divBdr>
                    </w:div>
                  </w:divsChild>
                </w:div>
                <w:div w:id="118914862">
                  <w:marLeft w:val="0"/>
                  <w:marRight w:val="0"/>
                  <w:marTop w:val="0"/>
                  <w:marBottom w:val="0"/>
                  <w:divBdr>
                    <w:top w:val="none" w:sz="0" w:space="0" w:color="auto"/>
                    <w:left w:val="none" w:sz="0" w:space="0" w:color="auto"/>
                    <w:bottom w:val="none" w:sz="0" w:space="0" w:color="auto"/>
                    <w:right w:val="none" w:sz="0" w:space="0" w:color="auto"/>
                  </w:divBdr>
                  <w:divsChild>
                    <w:div w:id="1731346360">
                      <w:marLeft w:val="0"/>
                      <w:marRight w:val="0"/>
                      <w:marTop w:val="0"/>
                      <w:marBottom w:val="0"/>
                      <w:divBdr>
                        <w:top w:val="none" w:sz="0" w:space="0" w:color="auto"/>
                        <w:left w:val="none" w:sz="0" w:space="0" w:color="auto"/>
                        <w:bottom w:val="none" w:sz="0" w:space="0" w:color="auto"/>
                        <w:right w:val="none" w:sz="0" w:space="0" w:color="auto"/>
                      </w:divBdr>
                    </w:div>
                  </w:divsChild>
                </w:div>
                <w:div w:id="238683083">
                  <w:marLeft w:val="0"/>
                  <w:marRight w:val="0"/>
                  <w:marTop w:val="0"/>
                  <w:marBottom w:val="0"/>
                  <w:divBdr>
                    <w:top w:val="none" w:sz="0" w:space="0" w:color="auto"/>
                    <w:left w:val="none" w:sz="0" w:space="0" w:color="auto"/>
                    <w:bottom w:val="none" w:sz="0" w:space="0" w:color="auto"/>
                    <w:right w:val="none" w:sz="0" w:space="0" w:color="auto"/>
                  </w:divBdr>
                  <w:divsChild>
                    <w:div w:id="1478838908">
                      <w:marLeft w:val="0"/>
                      <w:marRight w:val="0"/>
                      <w:marTop w:val="0"/>
                      <w:marBottom w:val="0"/>
                      <w:divBdr>
                        <w:top w:val="none" w:sz="0" w:space="0" w:color="auto"/>
                        <w:left w:val="none" w:sz="0" w:space="0" w:color="auto"/>
                        <w:bottom w:val="none" w:sz="0" w:space="0" w:color="auto"/>
                        <w:right w:val="none" w:sz="0" w:space="0" w:color="auto"/>
                      </w:divBdr>
                    </w:div>
                  </w:divsChild>
                </w:div>
                <w:div w:id="1426146963">
                  <w:marLeft w:val="0"/>
                  <w:marRight w:val="0"/>
                  <w:marTop w:val="0"/>
                  <w:marBottom w:val="0"/>
                  <w:divBdr>
                    <w:top w:val="none" w:sz="0" w:space="0" w:color="auto"/>
                    <w:left w:val="none" w:sz="0" w:space="0" w:color="auto"/>
                    <w:bottom w:val="none" w:sz="0" w:space="0" w:color="auto"/>
                    <w:right w:val="none" w:sz="0" w:space="0" w:color="auto"/>
                  </w:divBdr>
                  <w:divsChild>
                    <w:div w:id="3055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75459">
          <w:marLeft w:val="0"/>
          <w:marRight w:val="0"/>
          <w:marTop w:val="0"/>
          <w:marBottom w:val="0"/>
          <w:divBdr>
            <w:top w:val="none" w:sz="0" w:space="0" w:color="auto"/>
            <w:left w:val="none" w:sz="0" w:space="0" w:color="auto"/>
            <w:bottom w:val="none" w:sz="0" w:space="0" w:color="auto"/>
            <w:right w:val="none" w:sz="0" w:space="0" w:color="auto"/>
          </w:divBdr>
          <w:divsChild>
            <w:div w:id="18892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1146">
      <w:bodyDiv w:val="1"/>
      <w:marLeft w:val="0"/>
      <w:marRight w:val="0"/>
      <w:marTop w:val="0"/>
      <w:marBottom w:val="0"/>
      <w:divBdr>
        <w:top w:val="none" w:sz="0" w:space="0" w:color="auto"/>
        <w:left w:val="none" w:sz="0" w:space="0" w:color="auto"/>
        <w:bottom w:val="none" w:sz="0" w:space="0" w:color="auto"/>
        <w:right w:val="none" w:sz="0" w:space="0" w:color="auto"/>
      </w:divBdr>
      <w:divsChild>
        <w:div w:id="44816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1645</Words>
  <Characters>9049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2020-05-28T06:51:00Z</dcterms:created>
  <dcterms:modified xsi:type="dcterms:W3CDTF">2020-05-28T06:53:00Z</dcterms:modified>
</cp:coreProperties>
</file>