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02" w:rsidRDefault="001A2202" w:rsidP="001A2202">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bookmarkStart w:id="0" w:name="_GoBack"/>
      <w:r w:rsidRPr="001A2202">
        <w:rPr>
          <w:rFonts w:ascii="Times New Roman" w:eastAsia="Times New Roman" w:hAnsi="Times New Roman" w:cs="Times New Roman"/>
          <w:b/>
          <w:bCs/>
          <w:kern w:val="36"/>
          <w:sz w:val="48"/>
          <w:szCs w:val="48"/>
          <w:lang w:eastAsia="es-MX"/>
        </w:rPr>
        <w:t>C105 - Convenio sobre la abolición del trabajo forzoso, 1957 (núm. 105)</w:t>
      </w:r>
    </w:p>
    <w:bookmarkEnd w:id="0"/>
    <w:p w:rsidR="001A2202" w:rsidRPr="001A2202" w:rsidRDefault="001A2202" w:rsidP="001A2202">
      <w:pPr>
        <w:spacing w:before="100" w:beforeAutospacing="1" w:after="100" w:afterAutospacing="1" w:line="240" w:lineRule="auto"/>
        <w:outlineLvl w:val="1"/>
        <w:rPr>
          <w:rFonts w:ascii="Times New Roman" w:eastAsia="Times New Roman" w:hAnsi="Times New Roman" w:cs="Times New Roman"/>
          <w:b/>
          <w:bCs/>
          <w:sz w:val="36"/>
          <w:szCs w:val="36"/>
          <w:lang w:eastAsia="es-MX"/>
        </w:rPr>
      </w:pPr>
      <w:r w:rsidRPr="001A2202">
        <w:rPr>
          <w:rFonts w:ascii="Times New Roman" w:eastAsia="Times New Roman" w:hAnsi="Times New Roman" w:cs="Times New Roman"/>
          <w:b/>
          <w:bCs/>
          <w:sz w:val="36"/>
          <w:szCs w:val="36"/>
          <w:lang w:eastAsia="es-MX"/>
        </w:rPr>
        <w:t xml:space="preserve">Preámbulo </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La Conferencia General de la Organización Internacional del Trabajo:</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5 junio 1957 en su cuadragésima reunión;</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Después de haber considerado la cuestión del trabajo forzoso, cuestión que constituye el cuarto punto del orden del día de la reunión;</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Después de haber tomado nota de las disposiciones del Convenio sobre el trabajo forzoso, 1930;</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Después de haber tomado nota de que la Convención sobre la esclavitud, 1926, establece que deberán tomarse todas las medidas necesarias para evitar que el trabajo obligatorio o forzoso pueda dar lugar a condiciones análogas a la esclavitud y de que la Convención suplementaria sobre la abolición de la esclavitud, la trata de esclavos y las instituciones y prácticas análogas a la esclavitud, 1956, prevé la completa abolición de la servidumbre por deudas y la servidumbre de la gleba;</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Después de haber tomado nota de que el Convenio sobre la protección del salario, 1949, prevé que el salario se deberá pagar a intervalos regulares y prohíbe los sistemas de retribución que priven al trabajador de la posibilidad real de poner término a su empleo;</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Después de haber decidido adoptar diversas proposiciones relativas a la abolición de ciertas formas de trabajo forzoso u obligatorio en violación de los derechos humanos a que alude la Carta de las Naciones Unidas y enunciados en la Declaración Universal de Derechos Humanos, y</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1A2202">
        <w:rPr>
          <w:rFonts w:ascii="Times New Roman" w:eastAsia="Times New Roman" w:hAnsi="Times New Roman" w:cs="Times New Roman"/>
          <w:sz w:val="24"/>
          <w:szCs w:val="24"/>
          <w:lang w:eastAsia="es-MX"/>
        </w:rPr>
        <w:t>adopta, con fecha veinticinco de junio de mil novecientos cincuenta y siete, el siguiente Convenio, que podrá ser citado como el Convenio sobre la abolición del trabajo forzoso, 1957:</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1"/>
      <w:bookmarkEnd w:id="1"/>
      <w:r w:rsidRPr="001A2202">
        <w:rPr>
          <w:rFonts w:ascii="Times New Roman" w:eastAsia="Times New Roman" w:hAnsi="Times New Roman" w:cs="Times New Roman"/>
          <w:b/>
          <w:bCs/>
          <w:sz w:val="20"/>
          <w:szCs w:val="20"/>
          <w:lang w:eastAsia="es-MX"/>
        </w:rPr>
        <w:t>Artículo 1</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Todo Miembro de la Organización Internacional del Trabajo que ratifique el presente Convenio se obliga a suprimir y a no hacer uso de ninguna forma de trabajo forzoso u obligatorio:</w:t>
      </w:r>
    </w:p>
    <w:p w:rsidR="001A2202" w:rsidRPr="001A2202" w:rsidRDefault="001A2202" w:rsidP="001A22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(a) como medio de coerción o de educación políticas o como castigo por tener o expresar determinadas opiniones políticas o por manifestar oposición ideológica al orden político, social o económico establecido;</w:t>
      </w:r>
    </w:p>
    <w:p w:rsidR="001A2202" w:rsidRPr="001A2202" w:rsidRDefault="001A2202" w:rsidP="001A22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(b) como método de movilización y utilización de la mano de obra con fines de fomento económico;</w:t>
      </w:r>
    </w:p>
    <w:p w:rsidR="001A2202" w:rsidRPr="001A2202" w:rsidRDefault="001A2202" w:rsidP="001A22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(c) como medida de disciplina en el trabajo;</w:t>
      </w:r>
    </w:p>
    <w:p w:rsidR="001A2202" w:rsidRPr="001A2202" w:rsidRDefault="001A2202" w:rsidP="001A22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(d) como castigo por haber participado en huelgas;</w:t>
      </w:r>
    </w:p>
    <w:p w:rsidR="001A2202" w:rsidRPr="001A2202" w:rsidRDefault="001A2202" w:rsidP="001A220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(e) como medida de discriminación racial, social, nacional o religiosa.</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 w:name="A2"/>
      <w:bookmarkEnd w:id="2"/>
      <w:r w:rsidRPr="001A2202">
        <w:rPr>
          <w:rFonts w:ascii="Times New Roman" w:eastAsia="Times New Roman" w:hAnsi="Times New Roman" w:cs="Times New Roman"/>
          <w:b/>
          <w:bCs/>
          <w:sz w:val="20"/>
          <w:szCs w:val="20"/>
          <w:lang w:eastAsia="es-MX"/>
        </w:rPr>
        <w:lastRenderedPageBreak/>
        <w:t>Artículo 2</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Todo Miembro de la Organización Internacional del Trabajo que ratifique el presente Convenio se obliga a tomar medidas eficaces para la abolición inmediata y completa del trabajo forzoso u obligatorio, según se describe en el artículo 1 de este Convenio.</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 w:name="A3"/>
      <w:bookmarkEnd w:id="3"/>
      <w:r w:rsidRPr="001A2202">
        <w:rPr>
          <w:rFonts w:ascii="Times New Roman" w:eastAsia="Times New Roman" w:hAnsi="Times New Roman" w:cs="Times New Roman"/>
          <w:b/>
          <w:bCs/>
          <w:sz w:val="20"/>
          <w:szCs w:val="20"/>
          <w:lang w:eastAsia="es-MX"/>
        </w:rPr>
        <w:t>Artículo 3</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 w:name="A4"/>
      <w:bookmarkEnd w:id="4"/>
      <w:r w:rsidRPr="001A2202">
        <w:rPr>
          <w:rFonts w:ascii="Times New Roman" w:eastAsia="Times New Roman" w:hAnsi="Times New Roman" w:cs="Times New Roman"/>
          <w:b/>
          <w:bCs/>
          <w:sz w:val="20"/>
          <w:szCs w:val="20"/>
          <w:lang w:eastAsia="es-MX"/>
        </w:rPr>
        <w:t>Artículo 4</w:t>
      </w:r>
    </w:p>
    <w:p w:rsidR="001A2202" w:rsidRPr="001A2202" w:rsidRDefault="001A2202" w:rsidP="001A22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4P1"/>
      <w:bookmarkEnd w:id="5"/>
      <w:r w:rsidRPr="001A2202">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1A2202" w:rsidRPr="001A2202" w:rsidRDefault="001A2202" w:rsidP="001A22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4P2"/>
      <w:bookmarkEnd w:id="6"/>
      <w:r w:rsidRPr="001A2202">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1A2202" w:rsidRPr="001A2202" w:rsidRDefault="001A2202" w:rsidP="001A220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 w:name="A4P3"/>
      <w:bookmarkEnd w:id="7"/>
      <w:r w:rsidRPr="001A2202">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5"/>
      <w:bookmarkEnd w:id="8"/>
      <w:r w:rsidRPr="001A2202">
        <w:rPr>
          <w:rFonts w:ascii="Times New Roman" w:eastAsia="Times New Roman" w:hAnsi="Times New Roman" w:cs="Times New Roman"/>
          <w:b/>
          <w:bCs/>
          <w:sz w:val="20"/>
          <w:szCs w:val="20"/>
          <w:lang w:eastAsia="es-MX"/>
        </w:rPr>
        <w:t>Artículo 5</w:t>
      </w:r>
    </w:p>
    <w:p w:rsidR="001A2202" w:rsidRPr="001A2202" w:rsidRDefault="001A2202" w:rsidP="001A22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5P1"/>
      <w:bookmarkEnd w:id="9"/>
      <w:r w:rsidRPr="001A2202">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1A2202" w:rsidRPr="001A2202" w:rsidRDefault="001A2202" w:rsidP="001A22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5P2"/>
      <w:bookmarkEnd w:id="10"/>
      <w:r w:rsidRPr="001A2202">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6"/>
      <w:bookmarkEnd w:id="11"/>
      <w:r w:rsidRPr="001A2202">
        <w:rPr>
          <w:rFonts w:ascii="Times New Roman" w:eastAsia="Times New Roman" w:hAnsi="Times New Roman" w:cs="Times New Roman"/>
          <w:b/>
          <w:bCs/>
          <w:sz w:val="20"/>
          <w:szCs w:val="20"/>
          <w:lang w:eastAsia="es-MX"/>
        </w:rPr>
        <w:t>Artículo 6</w:t>
      </w:r>
    </w:p>
    <w:p w:rsidR="001A2202" w:rsidRPr="001A2202" w:rsidRDefault="001A2202" w:rsidP="001A220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2" w:name="A6P1"/>
      <w:bookmarkEnd w:id="12"/>
      <w:r w:rsidRPr="001A2202">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1A2202" w:rsidRPr="001A2202" w:rsidRDefault="001A2202" w:rsidP="001A220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6P2"/>
      <w:bookmarkEnd w:id="13"/>
      <w:r w:rsidRPr="001A2202">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7"/>
      <w:bookmarkEnd w:id="14"/>
      <w:r w:rsidRPr="001A2202">
        <w:rPr>
          <w:rFonts w:ascii="Times New Roman" w:eastAsia="Times New Roman" w:hAnsi="Times New Roman" w:cs="Times New Roman"/>
          <w:b/>
          <w:bCs/>
          <w:sz w:val="20"/>
          <w:szCs w:val="20"/>
          <w:lang w:eastAsia="es-MX"/>
        </w:rPr>
        <w:t>Artículo 7</w:t>
      </w:r>
    </w:p>
    <w:p w:rsid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5" w:name="A8"/>
      <w:bookmarkEnd w:id="15"/>
      <w:r w:rsidRPr="001A2202">
        <w:rPr>
          <w:rFonts w:ascii="Times New Roman" w:eastAsia="Times New Roman" w:hAnsi="Times New Roman" w:cs="Times New Roman"/>
          <w:b/>
          <w:bCs/>
          <w:sz w:val="20"/>
          <w:szCs w:val="20"/>
          <w:lang w:eastAsia="es-MX"/>
        </w:rPr>
        <w:lastRenderedPageBreak/>
        <w:t>Artículo 8</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6" w:name="A9"/>
      <w:bookmarkEnd w:id="16"/>
      <w:r w:rsidRPr="001A2202">
        <w:rPr>
          <w:rFonts w:ascii="Times New Roman" w:eastAsia="Times New Roman" w:hAnsi="Times New Roman" w:cs="Times New Roman"/>
          <w:b/>
          <w:bCs/>
          <w:sz w:val="20"/>
          <w:szCs w:val="20"/>
          <w:lang w:eastAsia="es-MX"/>
        </w:rPr>
        <w:t>Artículo 9</w:t>
      </w:r>
    </w:p>
    <w:p w:rsidR="001A2202" w:rsidRPr="001A2202" w:rsidRDefault="001A2202" w:rsidP="001A220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7" w:name="A9P1"/>
      <w:bookmarkEnd w:id="17"/>
      <w:r w:rsidRPr="001A2202">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1A2202" w:rsidRPr="001A2202" w:rsidRDefault="001A2202" w:rsidP="001A2202">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5, siempre que el nuevo convenio revisor haya entrado en vigor;</w:t>
      </w:r>
    </w:p>
    <w:p w:rsidR="001A2202" w:rsidRPr="001A2202" w:rsidRDefault="001A2202" w:rsidP="001A2202">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1A2202" w:rsidRPr="001A2202" w:rsidRDefault="001A2202" w:rsidP="001A220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9P2"/>
      <w:bookmarkEnd w:id="18"/>
      <w:r w:rsidRPr="001A2202">
        <w:rPr>
          <w:rFonts w:ascii="Times New Roman" w:eastAsia="Times New Roman" w:hAnsi="Times New Roman" w:cs="Times New Roman"/>
          <w:sz w:val="24"/>
          <w:szCs w:val="24"/>
          <w:lang w:eastAsia="es-MX"/>
        </w:rPr>
        <w:t>2. Este Convenio continuará en vigor en todo caso, en su forma y contenido actuales, para los Miembros que lo hayan ratificado y no ratifiquen el convenio revisor.</w:t>
      </w:r>
    </w:p>
    <w:p w:rsidR="001A2202" w:rsidRPr="001A2202" w:rsidRDefault="001A2202" w:rsidP="001A2202">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9" w:name="A10"/>
      <w:bookmarkEnd w:id="19"/>
      <w:r w:rsidRPr="001A2202">
        <w:rPr>
          <w:rFonts w:ascii="Times New Roman" w:eastAsia="Times New Roman" w:hAnsi="Times New Roman" w:cs="Times New Roman"/>
          <w:b/>
          <w:bCs/>
          <w:sz w:val="20"/>
          <w:szCs w:val="20"/>
          <w:lang w:eastAsia="es-MX"/>
        </w:rPr>
        <w:t>Artículo 10</w:t>
      </w:r>
    </w:p>
    <w:p w:rsidR="001A2202" w:rsidRPr="001A2202" w:rsidRDefault="001A2202" w:rsidP="001A220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A2202">
        <w:rPr>
          <w:rFonts w:ascii="Times New Roman" w:eastAsia="Times New Roman" w:hAnsi="Times New Roman" w:cs="Times New Roman"/>
          <w:sz w:val="24"/>
          <w:szCs w:val="24"/>
          <w:lang w:eastAsia="es-MX"/>
        </w:rPr>
        <w:t>Las versiones inglesa y francesa del texto de este Convenio son igualmente auténticas.</w:t>
      </w:r>
    </w:p>
    <w:p w:rsidR="001A2202" w:rsidRPr="001A2202" w:rsidRDefault="001A2202" w:rsidP="001A2202">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p>
    <w:p w:rsidR="006831E3" w:rsidRDefault="006831E3"/>
    <w:sectPr w:rsidR="006831E3" w:rsidSect="001A2202">
      <w:pgSz w:w="12240" w:h="15840"/>
      <w:pgMar w:top="851" w:right="90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6A09"/>
    <w:multiLevelType w:val="multilevel"/>
    <w:tmpl w:val="6384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B4B46"/>
    <w:multiLevelType w:val="multilevel"/>
    <w:tmpl w:val="07325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D19DB"/>
    <w:multiLevelType w:val="multilevel"/>
    <w:tmpl w:val="44500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0121C"/>
    <w:multiLevelType w:val="multilevel"/>
    <w:tmpl w:val="E982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C50E1"/>
    <w:multiLevelType w:val="multilevel"/>
    <w:tmpl w:val="104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02"/>
    <w:rsid w:val="001A2202"/>
    <w:rsid w:val="00683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3F87F-B39B-4813-84C2-75EA97E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1402">
      <w:bodyDiv w:val="1"/>
      <w:marLeft w:val="0"/>
      <w:marRight w:val="0"/>
      <w:marTop w:val="0"/>
      <w:marBottom w:val="0"/>
      <w:divBdr>
        <w:top w:val="none" w:sz="0" w:space="0" w:color="auto"/>
        <w:left w:val="none" w:sz="0" w:space="0" w:color="auto"/>
        <w:bottom w:val="none" w:sz="0" w:space="0" w:color="auto"/>
        <w:right w:val="none" w:sz="0" w:space="0" w:color="auto"/>
      </w:divBdr>
      <w:divsChild>
        <w:div w:id="1822887196">
          <w:marLeft w:val="0"/>
          <w:marRight w:val="0"/>
          <w:marTop w:val="0"/>
          <w:marBottom w:val="0"/>
          <w:divBdr>
            <w:top w:val="none" w:sz="0" w:space="0" w:color="auto"/>
            <w:left w:val="none" w:sz="0" w:space="0" w:color="auto"/>
            <w:bottom w:val="none" w:sz="0" w:space="0" w:color="auto"/>
            <w:right w:val="none" w:sz="0" w:space="0" w:color="auto"/>
          </w:divBdr>
        </w:div>
      </w:divsChild>
    </w:div>
    <w:div w:id="169680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2020-05-28T05:29:00Z</dcterms:created>
  <dcterms:modified xsi:type="dcterms:W3CDTF">2020-05-28T05:32:00Z</dcterms:modified>
</cp:coreProperties>
</file>