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792" w:rsidRPr="00843792" w:rsidRDefault="00843792" w:rsidP="0076496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bookmarkStart w:id="0" w:name="_GoBack"/>
      <w:r w:rsidRPr="00843792">
        <w:rPr>
          <w:rFonts w:ascii="Times New Roman" w:eastAsia="Times New Roman" w:hAnsi="Times New Roman" w:cs="Times New Roman"/>
          <w:b/>
          <w:bCs/>
          <w:kern w:val="36"/>
          <w:sz w:val="48"/>
          <w:szCs w:val="48"/>
          <w:lang w:eastAsia="es-MX"/>
        </w:rPr>
        <w:t>C014 - Convenio sobre el descanso semanal (industria), 1921 (núm. 14)</w:t>
      </w:r>
    </w:p>
    <w:bookmarkEnd w:id="0"/>
    <w:p w:rsidR="0076496C" w:rsidRPr="0076496C" w:rsidRDefault="0076496C" w:rsidP="0076496C">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76496C">
        <w:rPr>
          <w:rFonts w:ascii="Times New Roman" w:eastAsia="Times New Roman" w:hAnsi="Times New Roman" w:cs="Times New Roman"/>
          <w:b/>
          <w:bCs/>
          <w:sz w:val="36"/>
          <w:szCs w:val="36"/>
          <w:lang w:eastAsia="es-MX"/>
        </w:rPr>
        <w:t xml:space="preserve">Preámbulo </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La Conferencia General de la Organización Internacional del Trabajo:</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Convocada en Ginebra por el Consejo de Administración de la Oficina Internacional del Trabajo, y congregada en dicha ciudad, en su tercera reunión, el 25 de octubre de 1921;</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Después de haber decidido adoptar diversas proposiciones relativas al descanso semanal en la industria, cuestión que está comprendida en el séptimo punto del orden del día de la reunión, y</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Después de haber decidido que dichas proposiciones revistan la forma de un convenio internacional,</w:t>
      </w:r>
      <w:r>
        <w:rPr>
          <w:rFonts w:ascii="Times New Roman" w:eastAsia="Times New Roman" w:hAnsi="Times New Roman" w:cs="Times New Roman"/>
          <w:sz w:val="24"/>
          <w:szCs w:val="24"/>
          <w:lang w:eastAsia="es-MX"/>
        </w:rPr>
        <w:t xml:space="preserve"> </w:t>
      </w:r>
      <w:r w:rsidRPr="0076496C">
        <w:rPr>
          <w:rFonts w:ascii="Times New Roman" w:eastAsia="Times New Roman" w:hAnsi="Times New Roman" w:cs="Times New Roman"/>
          <w:sz w:val="24"/>
          <w:szCs w:val="24"/>
          <w:lang w:eastAsia="es-MX"/>
        </w:rPr>
        <w:t>adopta el siguiente Convenio, que podrá ser citado como el Convenio sobre el descanso semanal (industria), 1921, y que será sometido a la ratificación de los Miembros de la Organización Internacional del Trabajo, de acuerdo con las disposiciones de la Constitución de la Organización Internacional del Trabajo: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 w:name="A1"/>
      <w:bookmarkEnd w:id="1"/>
      <w:r w:rsidRPr="0076496C">
        <w:rPr>
          <w:rFonts w:ascii="Times New Roman" w:eastAsia="Times New Roman" w:hAnsi="Times New Roman" w:cs="Times New Roman"/>
          <w:b/>
          <w:bCs/>
          <w:sz w:val="20"/>
          <w:szCs w:val="20"/>
          <w:lang w:eastAsia="es-MX"/>
        </w:rPr>
        <w:t>Artículo 1</w:t>
      </w:r>
    </w:p>
    <w:p w:rsidR="0076496C" w:rsidRPr="0076496C" w:rsidRDefault="0076496C" w:rsidP="0076496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 w:name="A1P1"/>
      <w:bookmarkEnd w:id="2"/>
      <w:r w:rsidRPr="0076496C">
        <w:rPr>
          <w:rFonts w:ascii="Times New Roman" w:eastAsia="Times New Roman" w:hAnsi="Times New Roman" w:cs="Times New Roman"/>
          <w:sz w:val="24"/>
          <w:szCs w:val="24"/>
          <w:lang w:eastAsia="es-MX"/>
        </w:rPr>
        <w:t xml:space="preserve">1. A los efectos del presente Convenio, se consideran </w:t>
      </w:r>
      <w:r w:rsidRPr="0076496C">
        <w:rPr>
          <w:rFonts w:ascii="Times New Roman" w:eastAsia="Times New Roman" w:hAnsi="Times New Roman" w:cs="Times New Roman"/>
          <w:b/>
          <w:bCs/>
          <w:i/>
          <w:iCs/>
          <w:sz w:val="24"/>
          <w:szCs w:val="24"/>
          <w:lang w:eastAsia="es-MX"/>
        </w:rPr>
        <w:t>empresas industriales</w:t>
      </w:r>
      <w:r w:rsidRPr="0076496C">
        <w:rPr>
          <w:rFonts w:ascii="Times New Roman" w:eastAsia="Times New Roman" w:hAnsi="Times New Roman" w:cs="Times New Roman"/>
          <w:b/>
          <w:bCs/>
          <w:sz w:val="24"/>
          <w:szCs w:val="24"/>
          <w:lang w:eastAsia="es-MX"/>
        </w:rPr>
        <w:t xml:space="preserve"> </w:t>
      </w:r>
      <w:r w:rsidRPr="0076496C">
        <w:rPr>
          <w:rFonts w:ascii="Times New Roman" w:eastAsia="Times New Roman" w:hAnsi="Times New Roman" w:cs="Times New Roman"/>
          <w:sz w:val="24"/>
          <w:szCs w:val="24"/>
          <w:lang w:eastAsia="es-MX"/>
        </w:rPr>
        <w:t xml:space="preserve">: </w:t>
      </w:r>
    </w:p>
    <w:p w:rsidR="0076496C" w:rsidRPr="0076496C" w:rsidRDefault="0076496C" w:rsidP="0076496C">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(a) las minas, canteras e industrias extractivas de cualquier clase;</w:t>
      </w:r>
    </w:p>
    <w:p w:rsidR="0076496C" w:rsidRPr="0076496C" w:rsidRDefault="0076496C" w:rsidP="0076496C">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(b) las industrias en las cuales se manufacturen, modifiquen, limpien, reparen, adornen, terminen o preparen productos para la venta, o en las cuales las materias sufran una transformación, comprendidas la construcción de buques, las industrias de demolición y la producción, transformación y transmisión de electricidad o de cualquier clase de fuerza motriz;</w:t>
      </w:r>
    </w:p>
    <w:p w:rsidR="0076496C" w:rsidRPr="0076496C" w:rsidRDefault="0076496C" w:rsidP="0076496C">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(c) la construcción, reconstrucción, conservación, reparación, modificación o demolición de edificios y construcciones de todas clases, los ferrocarriles, tranvías, puertos, depósitos, muelles, canales, instalaciones para la navegación interior, caminos, túneles, puentes, viaductos, cloacas colectoras, cloacas ordinarias, pozos, instalaciones telefónicas o telegráficas, instalaciones eléctricas, fábricas de gas, distribución de agua u otros trabajos de construcción, así como las obras de preparación y cimentación que preceden a los trabajos antes mencionados;</w:t>
      </w:r>
    </w:p>
    <w:p w:rsidR="0076496C" w:rsidRPr="0076496C" w:rsidRDefault="0076496C" w:rsidP="0076496C">
      <w:pPr>
        <w:numPr>
          <w:ilvl w:val="1"/>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(d) el transporte de personas o mercancías por carretera, ferrocarril o vía de agua interior, comprendida la manipulación de mercancías en los muelles, embarcaderos y almacenes, con excepción del transporte a mano.</w:t>
      </w:r>
    </w:p>
    <w:p w:rsidR="0076496C" w:rsidRPr="0076496C" w:rsidRDefault="0076496C" w:rsidP="0076496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3" w:name="A1P2"/>
      <w:bookmarkEnd w:id="3"/>
      <w:r w:rsidRPr="0076496C">
        <w:rPr>
          <w:rFonts w:ascii="Times New Roman" w:eastAsia="Times New Roman" w:hAnsi="Times New Roman" w:cs="Times New Roman"/>
          <w:sz w:val="24"/>
          <w:szCs w:val="24"/>
          <w:lang w:eastAsia="es-MX"/>
        </w:rPr>
        <w:t xml:space="preserve">2. La enumeración que precede se hace a reserva de las excepciones especiales de orden nacional prevista en el Convenio de </w:t>
      </w:r>
      <w:proofErr w:type="spellStart"/>
      <w:r w:rsidRPr="0076496C">
        <w:rPr>
          <w:rFonts w:ascii="Times New Roman" w:eastAsia="Times New Roman" w:hAnsi="Times New Roman" w:cs="Times New Roman"/>
          <w:sz w:val="24"/>
          <w:szCs w:val="24"/>
          <w:lang w:eastAsia="es-MX"/>
        </w:rPr>
        <w:t>Wáshington</w:t>
      </w:r>
      <w:proofErr w:type="spellEnd"/>
      <w:r w:rsidRPr="0076496C">
        <w:rPr>
          <w:rFonts w:ascii="Times New Roman" w:eastAsia="Times New Roman" w:hAnsi="Times New Roman" w:cs="Times New Roman"/>
          <w:sz w:val="24"/>
          <w:szCs w:val="24"/>
          <w:lang w:eastAsia="es-MX"/>
        </w:rPr>
        <w:t>, por el que se limitan las horas de trabajo en las empresas industriales a ocho horas diarias y cuarenta y ocho semanales, en la medida en que dichas excepciones sean aplicables al presente Convenio.</w:t>
      </w:r>
    </w:p>
    <w:p w:rsidR="0076496C" w:rsidRPr="0076496C" w:rsidRDefault="0076496C" w:rsidP="0076496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4" w:name="A1P3"/>
      <w:bookmarkEnd w:id="4"/>
      <w:r w:rsidRPr="0076496C">
        <w:rPr>
          <w:rFonts w:ascii="Times New Roman" w:eastAsia="Times New Roman" w:hAnsi="Times New Roman" w:cs="Times New Roman"/>
          <w:sz w:val="24"/>
          <w:szCs w:val="24"/>
          <w:lang w:eastAsia="es-MX"/>
        </w:rPr>
        <w:lastRenderedPageBreak/>
        <w:t>3. Además de la enumeración precedente, si se considera necesario, cada Miembro podrá determinar la línea de demarcación entre la industria, por una parte, y el comercio y la agricultura, por otra.</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5" w:name="A2"/>
      <w:bookmarkEnd w:id="5"/>
      <w:r w:rsidRPr="0076496C">
        <w:rPr>
          <w:rFonts w:ascii="Times New Roman" w:eastAsia="Times New Roman" w:hAnsi="Times New Roman" w:cs="Times New Roman"/>
          <w:b/>
          <w:bCs/>
          <w:sz w:val="20"/>
          <w:szCs w:val="20"/>
          <w:lang w:eastAsia="es-MX"/>
        </w:rPr>
        <w:t>Artículo 2</w:t>
      </w:r>
    </w:p>
    <w:p w:rsidR="0076496C" w:rsidRPr="0076496C" w:rsidRDefault="0076496C" w:rsidP="0076496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6" w:name="A2P1"/>
      <w:bookmarkEnd w:id="6"/>
      <w:r w:rsidRPr="0076496C">
        <w:rPr>
          <w:rFonts w:ascii="Times New Roman" w:eastAsia="Times New Roman" w:hAnsi="Times New Roman" w:cs="Times New Roman"/>
          <w:sz w:val="24"/>
          <w:szCs w:val="24"/>
          <w:lang w:eastAsia="es-MX"/>
        </w:rPr>
        <w:t>1. A reserva de las excepciones previstas en los artículos siguientes, todo el personal empleado en cualquier empresa industrial, pública o privada, o en sus dependencias, deberá disfrutar, en el curso de cada período de siete días, de un descanso que comprenda como mínimo veinticuatro horas consecutivas.</w:t>
      </w:r>
    </w:p>
    <w:p w:rsidR="0076496C" w:rsidRPr="0076496C" w:rsidRDefault="0076496C" w:rsidP="0076496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7" w:name="A2P2"/>
      <w:bookmarkEnd w:id="7"/>
      <w:r w:rsidRPr="0076496C">
        <w:rPr>
          <w:rFonts w:ascii="Times New Roman" w:eastAsia="Times New Roman" w:hAnsi="Times New Roman" w:cs="Times New Roman"/>
          <w:sz w:val="24"/>
          <w:szCs w:val="24"/>
          <w:lang w:eastAsia="es-MX"/>
        </w:rPr>
        <w:t>2. Dicho descanso se concederá al mismo tiempo, siempre que sea posible, a todo el personal de cada empresa.</w:t>
      </w:r>
    </w:p>
    <w:p w:rsidR="0076496C" w:rsidRPr="0076496C" w:rsidRDefault="0076496C" w:rsidP="0076496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8" w:name="A2P3"/>
      <w:bookmarkEnd w:id="8"/>
      <w:r w:rsidRPr="0076496C">
        <w:rPr>
          <w:rFonts w:ascii="Times New Roman" w:eastAsia="Times New Roman" w:hAnsi="Times New Roman" w:cs="Times New Roman"/>
          <w:sz w:val="24"/>
          <w:szCs w:val="24"/>
          <w:lang w:eastAsia="es-MX"/>
        </w:rPr>
        <w:t>3. El descanso coincidirá, siempre que sea posible, con los días consagrados por la tradición o las costumbres del país o de la región.</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9" w:name="A3"/>
      <w:bookmarkEnd w:id="9"/>
      <w:r w:rsidRPr="0076496C">
        <w:rPr>
          <w:rFonts w:ascii="Times New Roman" w:eastAsia="Times New Roman" w:hAnsi="Times New Roman" w:cs="Times New Roman"/>
          <w:b/>
          <w:bCs/>
          <w:sz w:val="20"/>
          <w:szCs w:val="20"/>
          <w:lang w:eastAsia="es-MX"/>
        </w:rPr>
        <w:t>Artículo 3</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Cada Miembro podrá exceptuar de la aplicación de las disposiciones del artículo 2 a las personas empleadas en empresas industriales en las que únicamente estén empleados los miembros de una misma familia.</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0" w:name="A4"/>
      <w:bookmarkEnd w:id="10"/>
      <w:r w:rsidRPr="0076496C">
        <w:rPr>
          <w:rFonts w:ascii="Times New Roman" w:eastAsia="Times New Roman" w:hAnsi="Times New Roman" w:cs="Times New Roman"/>
          <w:b/>
          <w:bCs/>
          <w:sz w:val="20"/>
          <w:szCs w:val="20"/>
          <w:lang w:eastAsia="es-MX"/>
        </w:rPr>
        <w:t>Artículo 4</w:t>
      </w:r>
    </w:p>
    <w:p w:rsidR="0076496C" w:rsidRPr="0076496C" w:rsidRDefault="0076496C" w:rsidP="0076496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1" w:name="A4P1"/>
      <w:bookmarkEnd w:id="11"/>
      <w:r w:rsidRPr="0076496C">
        <w:rPr>
          <w:rFonts w:ascii="Times New Roman" w:eastAsia="Times New Roman" w:hAnsi="Times New Roman" w:cs="Times New Roman"/>
          <w:sz w:val="24"/>
          <w:szCs w:val="24"/>
          <w:lang w:eastAsia="es-MX"/>
        </w:rPr>
        <w:t>1. Cada Miembro podrá autorizar excepciones totales o parciales (incluso suspensiones y disminuciones de descanso) a las disposiciones del artículo 2, teniendo en cuenta especialmente cualesquiera consideraciones oportunas de orden económico y humanitario y previa consulta a las asociaciones calificadas de empleadores y de trabajadores, cuando estas asociaciones existan.</w:t>
      </w:r>
    </w:p>
    <w:p w:rsidR="0076496C" w:rsidRPr="0076496C" w:rsidRDefault="0076496C" w:rsidP="0076496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2" w:name="A4P2"/>
      <w:bookmarkEnd w:id="12"/>
      <w:r w:rsidRPr="0076496C">
        <w:rPr>
          <w:rFonts w:ascii="Times New Roman" w:eastAsia="Times New Roman" w:hAnsi="Times New Roman" w:cs="Times New Roman"/>
          <w:sz w:val="24"/>
          <w:szCs w:val="24"/>
          <w:lang w:eastAsia="es-MX"/>
        </w:rPr>
        <w:t>2. Dicha consulta no será necesaria en el caso de excepciones que hubieren sido ya concedidas por la legislación vigente.</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3" w:name="A5"/>
      <w:bookmarkEnd w:id="13"/>
      <w:r w:rsidRPr="0076496C">
        <w:rPr>
          <w:rFonts w:ascii="Times New Roman" w:eastAsia="Times New Roman" w:hAnsi="Times New Roman" w:cs="Times New Roman"/>
          <w:b/>
          <w:bCs/>
          <w:sz w:val="20"/>
          <w:szCs w:val="20"/>
          <w:lang w:eastAsia="es-MX"/>
        </w:rPr>
        <w:t>Artículo 5</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Cada Miembro deberá, en todo lo posible, dictar disposiciones que prevean períodos de descanso en compensación de las suspensiones o disminuciones concedidas en virtud del artículo 4, salvo en los casos en que los acuerdos o las costumbres locales hubieren ya previsto dichos descansos.</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4" w:name="A6"/>
      <w:bookmarkEnd w:id="14"/>
      <w:r w:rsidRPr="0076496C">
        <w:rPr>
          <w:rFonts w:ascii="Times New Roman" w:eastAsia="Times New Roman" w:hAnsi="Times New Roman" w:cs="Times New Roman"/>
          <w:b/>
          <w:bCs/>
          <w:sz w:val="20"/>
          <w:szCs w:val="20"/>
          <w:lang w:eastAsia="es-MX"/>
        </w:rPr>
        <w:t>Artículo 6</w:t>
      </w:r>
    </w:p>
    <w:p w:rsidR="0076496C" w:rsidRPr="0076496C" w:rsidRDefault="0076496C" w:rsidP="0076496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5" w:name="A6P1"/>
      <w:bookmarkEnd w:id="15"/>
      <w:r w:rsidRPr="0076496C">
        <w:rPr>
          <w:rFonts w:ascii="Times New Roman" w:eastAsia="Times New Roman" w:hAnsi="Times New Roman" w:cs="Times New Roman"/>
          <w:sz w:val="24"/>
          <w:szCs w:val="24"/>
          <w:lang w:eastAsia="es-MX"/>
        </w:rPr>
        <w:t>1. Cada Miembro preparará una lista de las excepciones concedidas en virtud de los artículos 3 y 4 del presente Convenio, y la comunicará a la Oficina Internacional del Trabajo, y en lo sucesivo comunicará, cada dos años, todas las modificaciones que hubiere introducido en dicha lista.</w:t>
      </w:r>
    </w:p>
    <w:p w:rsidR="0076496C" w:rsidRDefault="0076496C" w:rsidP="0076496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16" w:name="A6P2"/>
      <w:bookmarkEnd w:id="16"/>
      <w:r w:rsidRPr="0076496C">
        <w:rPr>
          <w:rFonts w:ascii="Times New Roman" w:eastAsia="Times New Roman" w:hAnsi="Times New Roman" w:cs="Times New Roman"/>
          <w:sz w:val="24"/>
          <w:szCs w:val="24"/>
          <w:lang w:eastAsia="es-MX"/>
        </w:rPr>
        <w:t>2. La Oficina Internacional del Trabajo presentará un informe sobre esta materia a la Conferencia General de la Organización Internacional del Trabajo.</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7" w:name="A7"/>
      <w:bookmarkEnd w:id="17"/>
      <w:r w:rsidRPr="0076496C">
        <w:rPr>
          <w:rFonts w:ascii="Times New Roman" w:eastAsia="Times New Roman" w:hAnsi="Times New Roman" w:cs="Times New Roman"/>
          <w:b/>
          <w:bCs/>
          <w:sz w:val="20"/>
          <w:szCs w:val="20"/>
          <w:lang w:eastAsia="es-MX"/>
        </w:rPr>
        <w:lastRenderedPageBreak/>
        <w:t>Artículo 7</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Con objeto de facilitar la aplicación de las disposiciones del presente Convenio, todo empleador, director o gerente estará obligado:</w:t>
      </w:r>
    </w:p>
    <w:p w:rsidR="0076496C" w:rsidRPr="0076496C" w:rsidRDefault="0076496C" w:rsidP="007649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(a) cuando el descanso semanal se conceda a todo el personal conjuntamente, a dar a conocer los días y horas de descanso colectivo, por medio de anuncios puestos de manera bien visible en el establecimiento o en otro lugar conveniente, o de acuerdo con cualquier otra forma aprobada por el gobierno;</w:t>
      </w:r>
    </w:p>
    <w:p w:rsidR="0076496C" w:rsidRPr="0076496C" w:rsidRDefault="0076496C" w:rsidP="0076496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(b) cuando el descanso no se conceda a todo el personal conjuntamente, a dar a conocer por medio de un registro llevado en la forma aprobada por la legislación del país, o por un reglamento de la autoridad competente, los obreros o empleados sujetos a un régimen especial de descanso, y a indicar dicho régimen.</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8" w:name="A8"/>
      <w:bookmarkEnd w:id="18"/>
      <w:r w:rsidRPr="0076496C">
        <w:rPr>
          <w:rFonts w:ascii="Times New Roman" w:eastAsia="Times New Roman" w:hAnsi="Times New Roman" w:cs="Times New Roman"/>
          <w:b/>
          <w:bCs/>
          <w:sz w:val="20"/>
          <w:szCs w:val="20"/>
          <w:lang w:eastAsia="es-MX"/>
        </w:rPr>
        <w:t>Artículo 8</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Las ratificaciones formales del presente Convenio, de acuerdo con las condiciones establecidas por la Constitución de la Organización Internacional del Trabajo, serán comunicadas, para su registro, al Director General de la Oficina Internacional del Trabajo.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19" w:name="A9"/>
      <w:bookmarkEnd w:id="19"/>
      <w:r w:rsidRPr="0076496C">
        <w:rPr>
          <w:rFonts w:ascii="Times New Roman" w:eastAsia="Times New Roman" w:hAnsi="Times New Roman" w:cs="Times New Roman"/>
          <w:b/>
          <w:bCs/>
          <w:sz w:val="20"/>
          <w:szCs w:val="20"/>
          <w:lang w:eastAsia="es-MX"/>
        </w:rPr>
        <w:t>Artículo 9</w:t>
      </w:r>
    </w:p>
    <w:p w:rsidR="0076496C" w:rsidRPr="0076496C" w:rsidRDefault="0076496C" w:rsidP="0076496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0" w:name="A9P1"/>
      <w:bookmarkEnd w:id="20"/>
      <w:r w:rsidRPr="0076496C">
        <w:rPr>
          <w:rFonts w:ascii="Times New Roman" w:eastAsia="Times New Roman" w:hAnsi="Times New Roman" w:cs="Times New Roman"/>
          <w:sz w:val="24"/>
          <w:szCs w:val="24"/>
          <w:lang w:eastAsia="es-MX"/>
        </w:rPr>
        <w:t>1. Este Convenio entrará en vigor en la fecha en que las ratificaciones de dos Miembros de la Organización Internacional del Trabajo hayan sido registradas por el Director General.</w:t>
      </w:r>
    </w:p>
    <w:p w:rsidR="0076496C" w:rsidRPr="0076496C" w:rsidRDefault="0076496C" w:rsidP="0076496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1" w:name="A9P2"/>
      <w:bookmarkEnd w:id="21"/>
      <w:r w:rsidRPr="0076496C">
        <w:rPr>
          <w:rFonts w:ascii="Times New Roman" w:eastAsia="Times New Roman" w:hAnsi="Times New Roman" w:cs="Times New Roman"/>
          <w:sz w:val="24"/>
          <w:szCs w:val="24"/>
          <w:lang w:eastAsia="es-MX"/>
        </w:rPr>
        <w:t>2. Sólo obligará a los Miembros cuya ratificación haya sido registrada en la Oficina Internacional del Trabajo.</w:t>
      </w:r>
    </w:p>
    <w:p w:rsidR="0076496C" w:rsidRPr="0076496C" w:rsidRDefault="0076496C" w:rsidP="0076496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bookmarkStart w:id="22" w:name="A9P3"/>
      <w:bookmarkEnd w:id="22"/>
      <w:r w:rsidRPr="0076496C">
        <w:rPr>
          <w:rFonts w:ascii="Times New Roman" w:eastAsia="Times New Roman" w:hAnsi="Times New Roman" w:cs="Times New Roman"/>
          <w:sz w:val="24"/>
          <w:szCs w:val="24"/>
          <w:lang w:eastAsia="es-MX"/>
        </w:rPr>
        <w:t>3. Posteriormente, este Convenio entrará en vigor, para cada Miembro, en la fecha en que su ratificación haya sido registrada en la Oficina Internacional del Trabajo.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3" w:name="A10"/>
      <w:bookmarkEnd w:id="23"/>
      <w:r w:rsidRPr="0076496C">
        <w:rPr>
          <w:rFonts w:ascii="Times New Roman" w:eastAsia="Times New Roman" w:hAnsi="Times New Roman" w:cs="Times New Roman"/>
          <w:b/>
          <w:bCs/>
          <w:sz w:val="20"/>
          <w:szCs w:val="20"/>
          <w:lang w:eastAsia="es-MX"/>
        </w:rPr>
        <w:t>Artículo 10</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Tan pronto como las ratificaciones de dos Miembros de la Organización Internacional del Trabajo hayan sido registradas en la Oficina Internacional del Trabajo, el Director General de la Oficina notificará el hecho a todos los Miembros de la Organización Internacional del Trabajo. Igualmente les notificará el registro de las ratificaciones que le comuniquen posteriormente los demás Miembros de la Organización.</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4" w:name="A11"/>
      <w:bookmarkEnd w:id="24"/>
      <w:r w:rsidRPr="0076496C">
        <w:rPr>
          <w:rFonts w:ascii="Times New Roman" w:eastAsia="Times New Roman" w:hAnsi="Times New Roman" w:cs="Times New Roman"/>
          <w:b/>
          <w:bCs/>
          <w:sz w:val="20"/>
          <w:szCs w:val="20"/>
          <w:lang w:eastAsia="es-MX"/>
        </w:rPr>
        <w:t>Artículo 11</w:t>
      </w:r>
    </w:p>
    <w:p w:rsid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Todo Miembro que ratifique el presente Convenio se obliga a aplicar las disposiciones de los artículos 1, 2, 3, 4, 5, 6 y 7 a más tardar el 1 de enero de 1924, y a tomar las medidas necesarias para el cumplimiento de dichas disposiciones.</w:t>
      </w:r>
    </w:p>
    <w:p w:rsid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5" w:name="A12"/>
      <w:bookmarkEnd w:id="25"/>
      <w:r w:rsidRPr="0076496C">
        <w:rPr>
          <w:rFonts w:ascii="Times New Roman" w:eastAsia="Times New Roman" w:hAnsi="Times New Roman" w:cs="Times New Roman"/>
          <w:b/>
          <w:bCs/>
          <w:sz w:val="20"/>
          <w:szCs w:val="20"/>
          <w:lang w:eastAsia="es-MX"/>
        </w:rPr>
        <w:lastRenderedPageBreak/>
        <w:t>Artículo 12</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Todo Miembro de la Organización Internacional del Trabajo que ratifique el presente Convenio se obliga a aplicarlo en sus colonias, posesiones y protectorados, de acuerdo con las disposiciones del artículo 35 de la Constitución de la Organización Internacional del Trabajo.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6" w:name="A13"/>
      <w:bookmarkEnd w:id="26"/>
      <w:r w:rsidRPr="0076496C">
        <w:rPr>
          <w:rFonts w:ascii="Times New Roman" w:eastAsia="Times New Roman" w:hAnsi="Times New Roman" w:cs="Times New Roman"/>
          <w:b/>
          <w:bCs/>
          <w:sz w:val="20"/>
          <w:szCs w:val="20"/>
          <w:lang w:eastAsia="es-MX"/>
        </w:rPr>
        <w:t>Artículo 13</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Todo Miembro que haya ratificado este Convenio podrá denunciarlo a la expiración de un período de diez años, a partir de la fecha en que se haya puesto inicialmente en vigor, mediante un acta comunicada, para su registro, al Director General de la Oficina Internacional del Trabajo. La denuncia no surtirá efecto hasta un año después de la fecha en que se haya registrado en la Oficina Internacional del Trabajo.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7" w:name="A14"/>
      <w:bookmarkEnd w:id="27"/>
      <w:r w:rsidRPr="0076496C">
        <w:rPr>
          <w:rFonts w:ascii="Times New Roman" w:eastAsia="Times New Roman" w:hAnsi="Times New Roman" w:cs="Times New Roman"/>
          <w:b/>
          <w:bCs/>
          <w:sz w:val="20"/>
          <w:szCs w:val="20"/>
          <w:lang w:eastAsia="es-MX"/>
        </w:rPr>
        <w:t>Artículo 14</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Por los menos una vez cada diez años, el Consejo de Administración de la Oficina Internacional del Trabajo deberá presentar a la Conferencia General una memoria sobre la aplicación de este Convenio, y deberá considerar la conveniencia de incluir en el orden del día de la Conferencia la cuestión de la revisión o modificación del mismo.</w:t>
      </w:r>
    </w:p>
    <w:p w:rsidR="0076496C" w:rsidRPr="0076496C" w:rsidRDefault="0076496C" w:rsidP="0076496C">
      <w:pPr>
        <w:spacing w:before="100" w:beforeAutospacing="1" w:after="100" w:afterAutospacing="1" w:line="240" w:lineRule="auto"/>
        <w:jc w:val="both"/>
        <w:outlineLvl w:val="4"/>
        <w:rPr>
          <w:rFonts w:ascii="Times New Roman" w:eastAsia="Times New Roman" w:hAnsi="Times New Roman" w:cs="Times New Roman"/>
          <w:b/>
          <w:bCs/>
          <w:sz w:val="20"/>
          <w:szCs w:val="20"/>
          <w:lang w:eastAsia="es-MX"/>
        </w:rPr>
      </w:pPr>
      <w:bookmarkStart w:id="28" w:name="A15"/>
      <w:bookmarkEnd w:id="28"/>
      <w:r w:rsidRPr="0076496C">
        <w:rPr>
          <w:rFonts w:ascii="Times New Roman" w:eastAsia="Times New Roman" w:hAnsi="Times New Roman" w:cs="Times New Roman"/>
          <w:b/>
          <w:bCs/>
          <w:sz w:val="20"/>
          <w:szCs w:val="20"/>
          <w:lang w:eastAsia="es-MX"/>
        </w:rPr>
        <w:t>Artículo 15</w:t>
      </w:r>
    </w:p>
    <w:p w:rsidR="0076496C" w:rsidRPr="0076496C" w:rsidRDefault="0076496C" w:rsidP="0076496C">
      <w:pPr>
        <w:spacing w:before="100" w:beforeAutospacing="1" w:after="100" w:afterAutospacing="1" w:line="240" w:lineRule="auto"/>
        <w:jc w:val="both"/>
        <w:rPr>
          <w:rFonts w:ascii="Times New Roman" w:eastAsia="Times New Roman" w:hAnsi="Times New Roman" w:cs="Times New Roman"/>
          <w:sz w:val="24"/>
          <w:szCs w:val="24"/>
          <w:lang w:eastAsia="es-MX"/>
        </w:rPr>
      </w:pPr>
      <w:r w:rsidRPr="0076496C">
        <w:rPr>
          <w:rFonts w:ascii="Times New Roman" w:eastAsia="Times New Roman" w:hAnsi="Times New Roman" w:cs="Times New Roman"/>
          <w:sz w:val="24"/>
          <w:szCs w:val="24"/>
          <w:lang w:eastAsia="es-MX"/>
        </w:rPr>
        <w:t>Las versiones inglesa y francesa del texto de este Convenio son igualmente auténticas.</w:t>
      </w:r>
    </w:p>
    <w:p w:rsidR="00644D0F" w:rsidRDefault="00644D0F"/>
    <w:sectPr w:rsidR="00644D0F" w:rsidSect="00843792">
      <w:pgSz w:w="12240" w:h="15840"/>
      <w:pgMar w:top="1417" w:right="118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1584"/>
    <w:multiLevelType w:val="multilevel"/>
    <w:tmpl w:val="269E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07E0E"/>
    <w:multiLevelType w:val="multilevel"/>
    <w:tmpl w:val="63EC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72CC1"/>
    <w:multiLevelType w:val="multilevel"/>
    <w:tmpl w:val="35CC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0454A"/>
    <w:multiLevelType w:val="multilevel"/>
    <w:tmpl w:val="F9FE3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DE69A5"/>
    <w:multiLevelType w:val="multilevel"/>
    <w:tmpl w:val="340062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EB75BD"/>
    <w:multiLevelType w:val="multilevel"/>
    <w:tmpl w:val="40B0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792"/>
    <w:rsid w:val="00644D0F"/>
    <w:rsid w:val="0076496C"/>
    <w:rsid w:val="008437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191CA-D5DC-4E02-94B9-99B095B8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8556">
      <w:bodyDiv w:val="1"/>
      <w:marLeft w:val="0"/>
      <w:marRight w:val="0"/>
      <w:marTop w:val="0"/>
      <w:marBottom w:val="0"/>
      <w:divBdr>
        <w:top w:val="none" w:sz="0" w:space="0" w:color="auto"/>
        <w:left w:val="none" w:sz="0" w:space="0" w:color="auto"/>
        <w:bottom w:val="none" w:sz="0" w:space="0" w:color="auto"/>
        <w:right w:val="none" w:sz="0" w:space="0" w:color="auto"/>
      </w:divBdr>
      <w:divsChild>
        <w:div w:id="194007579">
          <w:marLeft w:val="0"/>
          <w:marRight w:val="0"/>
          <w:marTop w:val="0"/>
          <w:marBottom w:val="0"/>
          <w:divBdr>
            <w:top w:val="none" w:sz="0" w:space="0" w:color="auto"/>
            <w:left w:val="none" w:sz="0" w:space="0" w:color="auto"/>
            <w:bottom w:val="none" w:sz="0" w:space="0" w:color="auto"/>
            <w:right w:val="none" w:sz="0" w:space="0" w:color="auto"/>
          </w:divBdr>
        </w:div>
      </w:divsChild>
    </w:div>
    <w:div w:id="134709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2020-05-30T04:12:00Z</dcterms:created>
  <dcterms:modified xsi:type="dcterms:W3CDTF">2020-05-30T04:29:00Z</dcterms:modified>
</cp:coreProperties>
</file>