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FC7" w:rsidRDefault="00903FC7" w:rsidP="00903FC7">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MX"/>
        </w:rPr>
      </w:pPr>
      <w:bookmarkStart w:id="0" w:name="_GoBack"/>
      <w:r w:rsidRPr="00903FC7">
        <w:rPr>
          <w:rFonts w:ascii="Times New Roman" w:eastAsia="Times New Roman" w:hAnsi="Times New Roman" w:cs="Times New Roman"/>
          <w:b/>
          <w:bCs/>
          <w:kern w:val="36"/>
          <w:sz w:val="48"/>
          <w:szCs w:val="48"/>
          <w:lang w:eastAsia="es-MX"/>
        </w:rPr>
        <w:t>C001 - Convenio sobre las horas de trabajo (industria), 1919 (núm. 1)</w:t>
      </w:r>
    </w:p>
    <w:bookmarkEnd w:id="0"/>
    <w:p w:rsidR="00903FC7" w:rsidRPr="00903FC7" w:rsidRDefault="00903FC7" w:rsidP="00903FC7">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903FC7">
        <w:rPr>
          <w:rFonts w:ascii="Times New Roman" w:eastAsia="Times New Roman" w:hAnsi="Times New Roman" w:cs="Times New Roman"/>
          <w:b/>
          <w:bCs/>
          <w:sz w:val="36"/>
          <w:szCs w:val="36"/>
          <w:lang w:eastAsia="es-MX"/>
        </w:rPr>
        <w:t xml:space="preserve">Preámbulo </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La Conferencia General de la Organización Internacional del Trabajo:</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 xml:space="preserve">Convocada en </w:t>
      </w:r>
      <w:proofErr w:type="spellStart"/>
      <w:r w:rsidRPr="00903FC7">
        <w:rPr>
          <w:rFonts w:ascii="Times New Roman" w:eastAsia="Times New Roman" w:hAnsi="Times New Roman" w:cs="Times New Roman"/>
          <w:sz w:val="24"/>
          <w:szCs w:val="24"/>
          <w:lang w:eastAsia="es-MX"/>
        </w:rPr>
        <w:t>Wáshington</w:t>
      </w:r>
      <w:proofErr w:type="spellEnd"/>
      <w:r w:rsidRPr="00903FC7">
        <w:rPr>
          <w:rFonts w:ascii="Times New Roman" w:eastAsia="Times New Roman" w:hAnsi="Times New Roman" w:cs="Times New Roman"/>
          <w:sz w:val="24"/>
          <w:szCs w:val="24"/>
          <w:lang w:eastAsia="es-MX"/>
        </w:rPr>
        <w:t xml:space="preserve"> por el Gobierno de los Estados Unidos de América el 29 de octubre de 1919;</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 xml:space="preserve">Después de haber decidido adoptar diversas proposiciones relativas a la aplicación del principio de la jornada de ocho horas o de la semana de cuarenta y ocho horas, cuestión que constituye el primer punto del orden del día de la reunión de la Conferencia celebrada en </w:t>
      </w:r>
      <w:proofErr w:type="spellStart"/>
      <w:r w:rsidRPr="00903FC7">
        <w:rPr>
          <w:rFonts w:ascii="Times New Roman" w:eastAsia="Times New Roman" w:hAnsi="Times New Roman" w:cs="Times New Roman"/>
          <w:sz w:val="24"/>
          <w:szCs w:val="24"/>
          <w:lang w:eastAsia="es-MX"/>
        </w:rPr>
        <w:t>Wáshington</w:t>
      </w:r>
      <w:proofErr w:type="spellEnd"/>
      <w:r w:rsidRPr="00903FC7">
        <w:rPr>
          <w:rFonts w:ascii="Times New Roman" w:eastAsia="Times New Roman" w:hAnsi="Times New Roman" w:cs="Times New Roman"/>
          <w:sz w:val="24"/>
          <w:szCs w:val="24"/>
          <w:lang w:eastAsia="es-MX"/>
        </w:rPr>
        <w:t>, y</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Después de haber decidido que dichas proposiciones revistan la forma de un convenio internacional,</w:t>
      </w:r>
      <w:r>
        <w:rPr>
          <w:rFonts w:ascii="Times New Roman" w:eastAsia="Times New Roman" w:hAnsi="Times New Roman" w:cs="Times New Roman"/>
          <w:sz w:val="24"/>
          <w:szCs w:val="24"/>
          <w:lang w:eastAsia="es-MX"/>
        </w:rPr>
        <w:t xml:space="preserve"> </w:t>
      </w:r>
      <w:r w:rsidRPr="00903FC7">
        <w:rPr>
          <w:rFonts w:ascii="Times New Roman" w:eastAsia="Times New Roman" w:hAnsi="Times New Roman" w:cs="Times New Roman"/>
          <w:sz w:val="24"/>
          <w:szCs w:val="24"/>
          <w:lang w:eastAsia="es-MX"/>
        </w:rPr>
        <w:t>adopta el siguiente Convenio, que podrá ser citado como el Convenio sobre las horas de trabajo (industria), 1919, y que será sometido a la ratificación de los Miembros de la Organización Internacional del Trabajo de acuerdo con las disposiciones de la Constitución de la Organización Internacional del Trabajo:</w:t>
      </w:r>
    </w:p>
    <w:p w:rsidR="00903FC7" w:rsidRPr="00903FC7" w:rsidRDefault="00903FC7" w:rsidP="00903F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 w:name="A1"/>
      <w:bookmarkEnd w:id="1"/>
      <w:r w:rsidRPr="00903FC7">
        <w:rPr>
          <w:rFonts w:ascii="Times New Roman" w:eastAsia="Times New Roman" w:hAnsi="Times New Roman" w:cs="Times New Roman"/>
          <w:b/>
          <w:bCs/>
          <w:sz w:val="20"/>
          <w:szCs w:val="20"/>
          <w:lang w:eastAsia="es-MX"/>
        </w:rPr>
        <w:t>Artículo 1</w:t>
      </w:r>
    </w:p>
    <w:p w:rsidR="00903FC7" w:rsidRPr="00903FC7" w:rsidRDefault="00903FC7" w:rsidP="00903FC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 w:name="A1P1"/>
      <w:bookmarkEnd w:id="2"/>
      <w:r w:rsidRPr="00903FC7">
        <w:rPr>
          <w:rFonts w:ascii="Times New Roman" w:eastAsia="Times New Roman" w:hAnsi="Times New Roman" w:cs="Times New Roman"/>
          <w:sz w:val="24"/>
          <w:szCs w:val="24"/>
          <w:lang w:eastAsia="es-MX"/>
        </w:rPr>
        <w:t xml:space="preserve">1. A los efectos del presente Convenio, se consideran </w:t>
      </w:r>
      <w:r w:rsidRPr="00903FC7">
        <w:rPr>
          <w:rFonts w:ascii="Times New Roman" w:eastAsia="Times New Roman" w:hAnsi="Times New Roman" w:cs="Times New Roman"/>
          <w:b/>
          <w:bCs/>
          <w:i/>
          <w:iCs/>
          <w:sz w:val="24"/>
          <w:szCs w:val="24"/>
          <w:lang w:eastAsia="es-MX"/>
        </w:rPr>
        <w:t>empresas industriales</w:t>
      </w:r>
      <w:r w:rsidRPr="00903FC7">
        <w:rPr>
          <w:rFonts w:ascii="Times New Roman" w:eastAsia="Times New Roman" w:hAnsi="Times New Roman" w:cs="Times New Roman"/>
          <w:b/>
          <w:bCs/>
          <w:sz w:val="24"/>
          <w:szCs w:val="24"/>
          <w:lang w:eastAsia="es-MX"/>
        </w:rPr>
        <w:t xml:space="preserve"> </w:t>
      </w:r>
      <w:r w:rsidRPr="00903FC7">
        <w:rPr>
          <w:rFonts w:ascii="Times New Roman" w:eastAsia="Times New Roman" w:hAnsi="Times New Roman" w:cs="Times New Roman"/>
          <w:sz w:val="24"/>
          <w:szCs w:val="24"/>
          <w:lang w:eastAsia="es-MX"/>
        </w:rPr>
        <w:t xml:space="preserve">, principalmente: </w:t>
      </w:r>
    </w:p>
    <w:p w:rsidR="00903FC7" w:rsidRPr="00903FC7" w:rsidRDefault="00903FC7" w:rsidP="00903FC7">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(a) las minas, canteras e industrias extractivas de cualquier clase;</w:t>
      </w:r>
    </w:p>
    <w:p w:rsidR="00903FC7" w:rsidRPr="00903FC7" w:rsidRDefault="00903FC7" w:rsidP="00903FC7">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(b) las industrias en las cuales se manufacturen, modifiquen, limpien, reparen, adornen, terminen o preparen productos para la venta, o en las cuales las materias sufran una transformación, comprendidas la construcción de buques, las industrias de demolición y la producción, transformación y transmisión de electricidad o de cualquier clase de fuerza motriz;</w:t>
      </w:r>
    </w:p>
    <w:p w:rsidR="00903FC7" w:rsidRPr="00903FC7" w:rsidRDefault="00903FC7" w:rsidP="00903FC7">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(c) la construcción, reconstrucción, conservación, reparación, modificación o demolición de edificios y construcciones de todas clases, los ferrocarriles, tranvías, puertos, muelles, canales, instalaciones para la navegación interior, caminos, túneles, puentes, viaductos, cloacas colectoras, cloacas ordinarias, pozos, instalaciones telegráficas o telefónicas, instalaciones eléctricas, fábricas de gas, distribución de agua u otros trabajos de construcción, así como las obras de preparación y cimentación que preceden a los trabajos antes mencionados;</w:t>
      </w:r>
    </w:p>
    <w:p w:rsidR="00903FC7" w:rsidRPr="00903FC7" w:rsidRDefault="00903FC7" w:rsidP="00903FC7">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(d) el transporte de personas o mercancías por carretera, ferrocarril o vía de agua, marítima o interior, comprendida la manipulación de mercancías en los muelles, embarcaderos y almacenes, con excepción del transporte a mano.</w:t>
      </w:r>
    </w:p>
    <w:p w:rsidR="00903FC7" w:rsidRPr="00903FC7" w:rsidRDefault="00903FC7" w:rsidP="00903FC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 w:name="A1P2"/>
      <w:bookmarkEnd w:id="3"/>
      <w:r w:rsidRPr="00903FC7">
        <w:rPr>
          <w:rFonts w:ascii="Times New Roman" w:eastAsia="Times New Roman" w:hAnsi="Times New Roman" w:cs="Times New Roman"/>
          <w:sz w:val="24"/>
          <w:szCs w:val="24"/>
          <w:lang w:eastAsia="es-MX"/>
        </w:rPr>
        <w:t>2. Las prescripciones relativas al transporte por mar y por vía de agua interior serán fijadas por una conferencia especial sobre el trabajo en el mar y en vías de agua interiores.</w:t>
      </w:r>
    </w:p>
    <w:p w:rsidR="00903FC7" w:rsidRDefault="00903FC7" w:rsidP="00903FC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4" w:name="A1P3"/>
      <w:bookmarkEnd w:id="4"/>
      <w:r w:rsidRPr="00903FC7">
        <w:rPr>
          <w:rFonts w:ascii="Times New Roman" w:eastAsia="Times New Roman" w:hAnsi="Times New Roman" w:cs="Times New Roman"/>
          <w:sz w:val="24"/>
          <w:szCs w:val="24"/>
          <w:lang w:eastAsia="es-MX"/>
        </w:rPr>
        <w:t>3. La autoridad competente determinará en cada país la línea de demarcación entre la industria, por una parte, y el comercio y la agricultura, por otra.</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903FC7" w:rsidRPr="00903FC7" w:rsidRDefault="00903FC7" w:rsidP="00903F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5" w:name="A2"/>
      <w:bookmarkEnd w:id="5"/>
      <w:r w:rsidRPr="00903FC7">
        <w:rPr>
          <w:rFonts w:ascii="Times New Roman" w:eastAsia="Times New Roman" w:hAnsi="Times New Roman" w:cs="Times New Roman"/>
          <w:b/>
          <w:bCs/>
          <w:sz w:val="20"/>
          <w:szCs w:val="20"/>
          <w:lang w:eastAsia="es-MX"/>
        </w:rPr>
        <w:lastRenderedPageBreak/>
        <w:t>Artículo 2</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En todas las empresas industriales públicas o privadas, o en sus dependencias, cualquiera que sea su naturaleza, con excepción de aquellas en que sólo estén empleados los miembros de una misma familia, la duración del trabajo del personal no podrá exceder de ocho horas por día y de cuarenta y ocho por semana, salvo las excepciones previstas a continuación:</w:t>
      </w:r>
    </w:p>
    <w:p w:rsidR="00903FC7" w:rsidRPr="00903FC7" w:rsidRDefault="00903FC7" w:rsidP="00903FC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(a) las disposiciones del presente Convenio no son aplicables a las personas que ocupen un puesto de inspección o de dirección o un puesto de confianza;</w:t>
      </w:r>
    </w:p>
    <w:p w:rsidR="00903FC7" w:rsidRPr="00903FC7" w:rsidRDefault="00903FC7" w:rsidP="00903FC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(b) cuando, en virtud de una ley, de la costumbre o de convenios entre las organizaciones patronales y obreras (a falta de dichas organizaciones, entre los representantes de los patronos y de los obreros) la duración del trabajo de uno o varios días de la semana sea inferior a ocho horas, una disposición de la autoridad competente, o un convenio entre las organizaciones o representantes supradichos, podrá autorizar que se sobrepase el límite de ocho horas en los restantes días de la semana. El exceso del tiempo previsto en el presente apartado nunca podrá ser mayor de una hora diaria;</w:t>
      </w:r>
    </w:p>
    <w:p w:rsidR="00903FC7" w:rsidRPr="00903FC7" w:rsidRDefault="00903FC7" w:rsidP="00903FC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(c) cuando los trabajos se efectúen por equipos, la duración del trabajo podrá sobrepasar de ocho horas al día, y de cuarenta y ocho por semana, siempre que el promedio de horas de trabajo, calculado para un período de tres semanas, o un período más corto, no exceda de ocho horas diarias ni de cuarenta y ocho por semana.</w:t>
      </w:r>
    </w:p>
    <w:p w:rsidR="00903FC7" w:rsidRPr="00903FC7" w:rsidRDefault="00903FC7" w:rsidP="00903F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6" w:name="A3"/>
      <w:bookmarkEnd w:id="6"/>
      <w:r w:rsidRPr="00903FC7">
        <w:rPr>
          <w:rFonts w:ascii="Times New Roman" w:eastAsia="Times New Roman" w:hAnsi="Times New Roman" w:cs="Times New Roman"/>
          <w:b/>
          <w:bCs/>
          <w:sz w:val="20"/>
          <w:szCs w:val="20"/>
          <w:lang w:eastAsia="es-MX"/>
        </w:rPr>
        <w:t>Artículo 3</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El límite de horas de trabajo previsto en el artículo 2 podrá ser sobrepasado en caso de accidente o grave peligro de accidente, cuando deban efectuarse trabajos urgentes en las máquinas o en las instalaciones, o en caso de fuerza mayor; pero solamente en lo indispensable para evitar una grave perturbación en el funcionamiento normal de la empresa.</w:t>
      </w:r>
    </w:p>
    <w:p w:rsidR="00903FC7" w:rsidRPr="00903FC7" w:rsidRDefault="00903FC7" w:rsidP="00903F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7" w:name="A4"/>
      <w:bookmarkEnd w:id="7"/>
      <w:r w:rsidRPr="00903FC7">
        <w:rPr>
          <w:rFonts w:ascii="Times New Roman" w:eastAsia="Times New Roman" w:hAnsi="Times New Roman" w:cs="Times New Roman"/>
          <w:b/>
          <w:bCs/>
          <w:sz w:val="20"/>
          <w:szCs w:val="20"/>
          <w:lang w:eastAsia="es-MX"/>
        </w:rPr>
        <w:t>Artículo 4</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También podrá sobrepasarse el límite de horas de trabajo establecido en el artículo 2 en los trabajos cuyo funcionamiento continuo, por razón de la naturaleza misma del trabajo, deba ser asegurado por equipos sucesivos, siempre que el promedio de horas de trabajo no exceda de cincuenta y seis por semana. Este régimen no influirá en las vacaciones que puedan ser concedidas a los trabajadores, por las leyes nacionales, en compensación del día de descanso semanal.</w:t>
      </w:r>
    </w:p>
    <w:p w:rsidR="00903FC7" w:rsidRPr="00903FC7" w:rsidRDefault="00903FC7" w:rsidP="00903F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8" w:name="A5"/>
      <w:bookmarkEnd w:id="8"/>
      <w:r w:rsidRPr="00903FC7">
        <w:rPr>
          <w:rFonts w:ascii="Times New Roman" w:eastAsia="Times New Roman" w:hAnsi="Times New Roman" w:cs="Times New Roman"/>
          <w:b/>
          <w:bCs/>
          <w:sz w:val="20"/>
          <w:szCs w:val="20"/>
          <w:lang w:eastAsia="es-MX"/>
        </w:rPr>
        <w:t>Artículo 5</w:t>
      </w:r>
    </w:p>
    <w:p w:rsidR="00903FC7" w:rsidRPr="00903FC7" w:rsidRDefault="00903FC7" w:rsidP="00903FC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9" w:name="A5P1"/>
      <w:bookmarkEnd w:id="9"/>
      <w:r w:rsidRPr="00903FC7">
        <w:rPr>
          <w:rFonts w:ascii="Times New Roman" w:eastAsia="Times New Roman" w:hAnsi="Times New Roman" w:cs="Times New Roman"/>
          <w:sz w:val="24"/>
          <w:szCs w:val="24"/>
          <w:lang w:eastAsia="es-MX"/>
        </w:rPr>
        <w:t>1. En los casos excepcionales en que se consideren inaplicables los límites señalados en el artículo 2, y únicamente en dichos casos, los convenios celebrados entre las organizaciones patronales y las organizaciones obreras, en que se fije el límite diario de las horas de trabajo basándose en un período de tiempo más largo, podrán tener fuerza de reglamento si el gobierno, al que deberán comunicarse dichos convenios, así lo decide.</w:t>
      </w:r>
    </w:p>
    <w:p w:rsidR="00903FC7" w:rsidRDefault="00903FC7" w:rsidP="00903FC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0" w:name="A5P2"/>
      <w:bookmarkEnd w:id="10"/>
      <w:r w:rsidRPr="00903FC7">
        <w:rPr>
          <w:rFonts w:ascii="Times New Roman" w:eastAsia="Times New Roman" w:hAnsi="Times New Roman" w:cs="Times New Roman"/>
          <w:sz w:val="24"/>
          <w:szCs w:val="24"/>
          <w:lang w:eastAsia="es-MX"/>
        </w:rPr>
        <w:t>2. La duración media del trabajo, calculada para el número de semanas determinado en dichos convenios, no podrá en ningún caso exceder de cuarenta y ocho horas por semana.</w:t>
      </w:r>
    </w:p>
    <w:p w:rsidR="00903FC7" w:rsidRPr="00903FC7" w:rsidRDefault="00903FC7" w:rsidP="00903FC7">
      <w:pPr>
        <w:spacing w:before="100" w:beforeAutospacing="1" w:after="100" w:afterAutospacing="1" w:line="240" w:lineRule="auto"/>
        <w:ind w:left="720"/>
        <w:jc w:val="both"/>
        <w:rPr>
          <w:rFonts w:ascii="Times New Roman" w:eastAsia="Times New Roman" w:hAnsi="Times New Roman" w:cs="Times New Roman"/>
          <w:sz w:val="24"/>
          <w:szCs w:val="24"/>
          <w:lang w:eastAsia="es-MX"/>
        </w:rPr>
      </w:pPr>
    </w:p>
    <w:p w:rsidR="00903FC7" w:rsidRPr="00903FC7" w:rsidRDefault="00903FC7" w:rsidP="00903F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1" w:name="A6"/>
      <w:bookmarkEnd w:id="11"/>
      <w:r w:rsidRPr="00903FC7">
        <w:rPr>
          <w:rFonts w:ascii="Times New Roman" w:eastAsia="Times New Roman" w:hAnsi="Times New Roman" w:cs="Times New Roman"/>
          <w:b/>
          <w:bCs/>
          <w:sz w:val="20"/>
          <w:szCs w:val="20"/>
          <w:lang w:eastAsia="es-MX"/>
        </w:rPr>
        <w:lastRenderedPageBreak/>
        <w:t>Artículo 6</w:t>
      </w:r>
    </w:p>
    <w:p w:rsidR="00903FC7" w:rsidRPr="00903FC7" w:rsidRDefault="00903FC7" w:rsidP="00903FC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2" w:name="A6P1"/>
      <w:bookmarkEnd w:id="12"/>
      <w:r w:rsidRPr="00903FC7">
        <w:rPr>
          <w:rFonts w:ascii="Times New Roman" w:eastAsia="Times New Roman" w:hAnsi="Times New Roman" w:cs="Times New Roman"/>
          <w:sz w:val="24"/>
          <w:szCs w:val="24"/>
          <w:lang w:eastAsia="es-MX"/>
        </w:rPr>
        <w:t xml:space="preserve">1. La autoridad pública determinará, por medio de reglamentos de industrias o profesiones: </w:t>
      </w:r>
    </w:p>
    <w:p w:rsidR="00903FC7" w:rsidRPr="00903FC7" w:rsidRDefault="00903FC7" w:rsidP="00903FC7">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(a) las excepciones permanentes que puedan admitirse para los trabajos preparatorios o complementarios que deben ejecutarse necesariamente fuera del límite asignado al trabajo general del establecimiento, o para ciertas clases de personas cuyo trabajo sea especialmente intermitente;</w:t>
      </w:r>
    </w:p>
    <w:p w:rsidR="00903FC7" w:rsidRPr="00903FC7" w:rsidRDefault="00903FC7" w:rsidP="00903FC7">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(b) las excepciones temporales que puedan admitirse para permitir que las empresas hagan frente a aumentos extraordinarios de trabajo.</w:t>
      </w:r>
    </w:p>
    <w:p w:rsidR="00903FC7" w:rsidRPr="00903FC7" w:rsidRDefault="00903FC7" w:rsidP="00903FC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3" w:name="A6P2"/>
      <w:bookmarkEnd w:id="13"/>
      <w:r w:rsidRPr="00903FC7">
        <w:rPr>
          <w:rFonts w:ascii="Times New Roman" w:eastAsia="Times New Roman" w:hAnsi="Times New Roman" w:cs="Times New Roman"/>
          <w:sz w:val="24"/>
          <w:szCs w:val="24"/>
          <w:lang w:eastAsia="es-MX"/>
        </w:rPr>
        <w:t>2. Dichos reglamentos deberán dictarse previa consulta a las organizaciones interesadas de empleadores y de trabajadores, cuando dichas organizaciones existan, y deberán determinar el número máximo de horas extraordinarias que puedan ser autorizadas en cada caso. La tasa del salario de dichas horas extraordinarias será aumentada, por lo menos, en un 25 por ciento con relación al salario normal.</w:t>
      </w:r>
    </w:p>
    <w:p w:rsidR="00903FC7" w:rsidRPr="00903FC7" w:rsidRDefault="00903FC7" w:rsidP="00903F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4" w:name="A7"/>
      <w:bookmarkEnd w:id="14"/>
      <w:r w:rsidRPr="00903FC7">
        <w:rPr>
          <w:rFonts w:ascii="Times New Roman" w:eastAsia="Times New Roman" w:hAnsi="Times New Roman" w:cs="Times New Roman"/>
          <w:b/>
          <w:bCs/>
          <w:sz w:val="20"/>
          <w:szCs w:val="20"/>
          <w:lang w:eastAsia="es-MX"/>
        </w:rPr>
        <w:t>Artículo 7</w:t>
      </w:r>
    </w:p>
    <w:p w:rsidR="00903FC7" w:rsidRPr="00903FC7" w:rsidRDefault="00903FC7" w:rsidP="00903FC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5" w:name="A7P1"/>
      <w:bookmarkEnd w:id="15"/>
      <w:r w:rsidRPr="00903FC7">
        <w:rPr>
          <w:rFonts w:ascii="Times New Roman" w:eastAsia="Times New Roman" w:hAnsi="Times New Roman" w:cs="Times New Roman"/>
          <w:sz w:val="24"/>
          <w:szCs w:val="24"/>
          <w:lang w:eastAsia="es-MX"/>
        </w:rPr>
        <w:t xml:space="preserve">1. Cada gobierno comunicará a la Oficina Internacional del Trabajo: </w:t>
      </w:r>
    </w:p>
    <w:p w:rsidR="00903FC7" w:rsidRPr="00903FC7" w:rsidRDefault="00903FC7" w:rsidP="00903FC7">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(a) una lista de los trabajos clasificados como de funcionamiento necesariamente continuo, en el sentido del artículo 4;</w:t>
      </w:r>
    </w:p>
    <w:p w:rsidR="00903FC7" w:rsidRPr="00903FC7" w:rsidRDefault="00903FC7" w:rsidP="00903FC7">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(b) una información completa acerca del cumplimiento de los convenios previstos en el artículo 5;</w:t>
      </w:r>
    </w:p>
    <w:p w:rsidR="00903FC7" w:rsidRPr="00903FC7" w:rsidRDefault="00903FC7" w:rsidP="00903FC7">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(c) datos completos sobre las disposiciones reglamentarias adoptadas en virtud del artículo 6, y sobre la aplicación de las mismas.</w:t>
      </w:r>
    </w:p>
    <w:p w:rsidR="00903FC7" w:rsidRPr="00903FC7" w:rsidRDefault="00903FC7" w:rsidP="00903FC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6" w:name="A7P2"/>
      <w:bookmarkEnd w:id="16"/>
      <w:r w:rsidRPr="00903FC7">
        <w:rPr>
          <w:rFonts w:ascii="Times New Roman" w:eastAsia="Times New Roman" w:hAnsi="Times New Roman" w:cs="Times New Roman"/>
          <w:sz w:val="24"/>
          <w:szCs w:val="24"/>
          <w:lang w:eastAsia="es-MX"/>
        </w:rPr>
        <w:t>2. La Oficina Internacional del Trabajo presentará cada año una memoria sobre esta materia a la Conferencia General de la Organización Internacional del Trabajo.</w:t>
      </w:r>
    </w:p>
    <w:p w:rsidR="00903FC7" w:rsidRPr="00903FC7" w:rsidRDefault="00903FC7" w:rsidP="00903F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7" w:name="A8"/>
      <w:bookmarkEnd w:id="17"/>
      <w:r w:rsidRPr="00903FC7">
        <w:rPr>
          <w:rFonts w:ascii="Times New Roman" w:eastAsia="Times New Roman" w:hAnsi="Times New Roman" w:cs="Times New Roman"/>
          <w:b/>
          <w:bCs/>
          <w:sz w:val="20"/>
          <w:szCs w:val="20"/>
          <w:lang w:eastAsia="es-MX"/>
        </w:rPr>
        <w:t>Artículo 8</w:t>
      </w:r>
    </w:p>
    <w:p w:rsidR="00903FC7" w:rsidRPr="00903FC7" w:rsidRDefault="00903FC7" w:rsidP="00903FC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8" w:name="A8P1"/>
      <w:bookmarkEnd w:id="18"/>
      <w:r w:rsidRPr="00903FC7">
        <w:rPr>
          <w:rFonts w:ascii="Times New Roman" w:eastAsia="Times New Roman" w:hAnsi="Times New Roman" w:cs="Times New Roman"/>
          <w:sz w:val="24"/>
          <w:szCs w:val="24"/>
          <w:lang w:eastAsia="es-MX"/>
        </w:rPr>
        <w:t xml:space="preserve">1. Con objeto de facilitar la aplicación de las disposiciones del presente Convenio, cada empleador deberá: </w:t>
      </w:r>
    </w:p>
    <w:p w:rsidR="00903FC7" w:rsidRPr="00903FC7" w:rsidRDefault="00903FC7" w:rsidP="00903FC7">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(a) dar a conocer, por medio de carteles colocados en un sitio visible de su establecimiento u otro lugar conveniente, o en cualquier otra forma aprobada por el gobierno, las horas en que comience y termine el trabajo, y si el trabajo se realiza por equipos, las horas en que comience y termine el trabajo de cada equipo. Las horas se fijarán de manera que no excedan de los límites señalados en el presente Convenio y, una vez notificadas, no podrán modificarse sino en el modo y con el aviso aprobados por el gobierno;</w:t>
      </w:r>
    </w:p>
    <w:p w:rsidR="00903FC7" w:rsidRPr="00903FC7" w:rsidRDefault="00903FC7" w:rsidP="00903FC7">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(b) dar a conocer, en la misma forma, los descansos concedidos durante la jornada de trabajo que no se consideren comprendidos en las horas de trabajo;</w:t>
      </w:r>
    </w:p>
    <w:p w:rsidR="00903FC7" w:rsidRPr="00903FC7" w:rsidRDefault="00903FC7" w:rsidP="00903FC7">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(c) inscribir en un registro, en la forma aprobada por la legislación de cada país o por un reglamento de la autoridad competente, todas las horas extraordinarias efectuadas de acuerdo con los artículos 3 y 6 del presente Convenio.</w:t>
      </w:r>
    </w:p>
    <w:p w:rsidR="00903FC7" w:rsidRDefault="00903FC7" w:rsidP="00903FC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9" w:name="A8P2"/>
      <w:bookmarkEnd w:id="19"/>
      <w:r w:rsidRPr="00903FC7">
        <w:rPr>
          <w:rFonts w:ascii="Times New Roman" w:eastAsia="Times New Roman" w:hAnsi="Times New Roman" w:cs="Times New Roman"/>
          <w:sz w:val="24"/>
          <w:szCs w:val="24"/>
          <w:lang w:eastAsia="es-MX"/>
        </w:rPr>
        <w:t>2. Se considerará ilegal emplear a una persona fuera de las horas fijadas en virtud del apartado a) o durante las horas señaladas en virtud del apartado b) del párrafo 1 de este artículo.</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903FC7" w:rsidRPr="00903FC7" w:rsidRDefault="00903FC7" w:rsidP="00903F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0" w:name="A9"/>
      <w:bookmarkEnd w:id="20"/>
      <w:r w:rsidRPr="00903FC7">
        <w:rPr>
          <w:rFonts w:ascii="Times New Roman" w:eastAsia="Times New Roman" w:hAnsi="Times New Roman" w:cs="Times New Roman"/>
          <w:b/>
          <w:bCs/>
          <w:sz w:val="20"/>
          <w:szCs w:val="20"/>
          <w:lang w:eastAsia="es-MX"/>
        </w:rPr>
        <w:lastRenderedPageBreak/>
        <w:t>Artículo 9</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Para la aplicación del presente Convenio al Japón, se tendrán en cuenta las modificaciones y condiciones siguientes:</w:t>
      </w:r>
    </w:p>
    <w:p w:rsidR="00903FC7" w:rsidRPr="00903FC7" w:rsidRDefault="00903FC7" w:rsidP="00903FC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(a) se consideran empresas industriales, principalmente:</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proofErr w:type="gramStart"/>
      <w:r w:rsidRPr="00903FC7">
        <w:rPr>
          <w:rFonts w:ascii="Times New Roman" w:eastAsia="Times New Roman" w:hAnsi="Times New Roman" w:cs="Times New Roman"/>
          <w:sz w:val="24"/>
          <w:szCs w:val="24"/>
          <w:lang w:eastAsia="es-MX"/>
        </w:rPr>
        <w:t>las</w:t>
      </w:r>
      <w:proofErr w:type="gramEnd"/>
      <w:r w:rsidRPr="00903FC7">
        <w:rPr>
          <w:rFonts w:ascii="Times New Roman" w:eastAsia="Times New Roman" w:hAnsi="Times New Roman" w:cs="Times New Roman"/>
          <w:sz w:val="24"/>
          <w:szCs w:val="24"/>
          <w:lang w:eastAsia="es-MX"/>
        </w:rPr>
        <w:t xml:space="preserve"> empresas enumeradas en el apartado a) del párrafo 1 del artículo 1;</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proofErr w:type="gramStart"/>
      <w:r w:rsidRPr="00903FC7">
        <w:rPr>
          <w:rFonts w:ascii="Times New Roman" w:eastAsia="Times New Roman" w:hAnsi="Times New Roman" w:cs="Times New Roman"/>
          <w:sz w:val="24"/>
          <w:szCs w:val="24"/>
          <w:lang w:eastAsia="es-MX"/>
        </w:rPr>
        <w:t>las</w:t>
      </w:r>
      <w:proofErr w:type="gramEnd"/>
      <w:r w:rsidRPr="00903FC7">
        <w:rPr>
          <w:rFonts w:ascii="Times New Roman" w:eastAsia="Times New Roman" w:hAnsi="Times New Roman" w:cs="Times New Roman"/>
          <w:sz w:val="24"/>
          <w:szCs w:val="24"/>
          <w:lang w:eastAsia="es-MX"/>
        </w:rPr>
        <w:t xml:space="preserve"> empresas enumeradas en el apartado b) del párrafo 1 del artículo 1, si emplean diez personas por lo menos;</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proofErr w:type="gramStart"/>
      <w:r w:rsidRPr="00903FC7">
        <w:rPr>
          <w:rFonts w:ascii="Times New Roman" w:eastAsia="Times New Roman" w:hAnsi="Times New Roman" w:cs="Times New Roman"/>
          <w:sz w:val="24"/>
          <w:szCs w:val="24"/>
          <w:lang w:eastAsia="es-MX"/>
        </w:rPr>
        <w:t>las</w:t>
      </w:r>
      <w:proofErr w:type="gramEnd"/>
      <w:r w:rsidRPr="00903FC7">
        <w:rPr>
          <w:rFonts w:ascii="Times New Roman" w:eastAsia="Times New Roman" w:hAnsi="Times New Roman" w:cs="Times New Roman"/>
          <w:sz w:val="24"/>
          <w:szCs w:val="24"/>
          <w:lang w:eastAsia="es-MX"/>
        </w:rPr>
        <w:t xml:space="preserve"> empresas enumeradas en el apartado c) del párrafo 1 del artículo 1, siempre que las mismas estén comprendidas en la definición de fábricas, formulada por la autoridad competente;</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las empresas enumeradas en el apartado d)del párrafo 1 del artículo 1, con excepción del transporte de personas o de mercancías por carretera, la manipulación de mercancías en los muelles, embarcaderos y almacenes, y el transporte a mano; y</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sin tener en cuenta el número de personas empleadas, aquellas empresas industriales, enumeradas en los apartados b) y c) del párrafo 1 del artículo 1, que la autoridad competente declare muy peligrosas o en las que se real icen trabajos insalubres;</w:t>
      </w:r>
    </w:p>
    <w:p w:rsidR="00903FC7" w:rsidRPr="00903FC7" w:rsidRDefault="00903FC7" w:rsidP="00903FC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(b) la duración efectiva del trabajo de toda persona de quince años, por lo menos, empleada en una empresa industrial pública o privada, o en las dependencias de la misma, no excederá de cincuenta y siete horas por semana, salvo en la industria de la seda cruda, en la cual la duración del trabajo podrá ser de sesenta horas semanales;</w:t>
      </w:r>
    </w:p>
    <w:p w:rsidR="00903FC7" w:rsidRPr="00903FC7" w:rsidRDefault="00903FC7" w:rsidP="00903FC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(c) la duración efectiva del trabajo no podrá exceder en ningún caso de cuarenta y ocho horas por semana para los niños menores de quince años empleados en empresas industriales, públicas o privadas, o en sus dependencias, ni para las personas empleadas en los trabajos subterráneos en las minas, cualquiera que sea su edad;</w:t>
      </w:r>
    </w:p>
    <w:p w:rsidR="00903FC7" w:rsidRPr="00903FC7" w:rsidRDefault="00903FC7" w:rsidP="00903FC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(d) el límite de las horas de trabajo podrá ser modificado en las condiciones previstas en los artículos 2, 3, 4 y 5 del presente Convenio, sin que la relación entre la duración de la prórroga concedida y la duración de la semana normal pueda ser superior a la relación que resulta de las disposiciones de dichos artículos;</w:t>
      </w:r>
    </w:p>
    <w:p w:rsidR="00903FC7" w:rsidRPr="00903FC7" w:rsidRDefault="00903FC7" w:rsidP="00903FC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(e) se concederá a todos los trabajadores, sin distinción de categorías, un período de descanso semanal de veinticuatro horas consecutivas;</w:t>
      </w:r>
    </w:p>
    <w:p w:rsidR="00903FC7" w:rsidRPr="00903FC7" w:rsidRDefault="00903FC7" w:rsidP="00903FC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(f) las disposiciones de la legislación industrial del Japón que limitan su aplicación a las empresas en que hay empleadas por lo menos quince personas se modificarán de manera que dicha legislación se aplique en lo sucesivo a las empresas en que haya empleadas por lo menos diez personas;</w:t>
      </w:r>
    </w:p>
    <w:p w:rsidR="00903FC7" w:rsidRPr="00903FC7" w:rsidRDefault="00903FC7" w:rsidP="00903FC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(g) las disposiciones de los apartados anteriores del presente artículo entrarán en vigor a más tardar el 1 de julio de 1922; sin embargo, las disposiciones contenidas en el artículo 4, tal como quedan modificadas por el apartado d) del presente artículo, entrarán en vigor a más tardar el 1 de julio de 1923;</w:t>
      </w:r>
    </w:p>
    <w:p w:rsidR="00903FC7" w:rsidRPr="00903FC7" w:rsidRDefault="00903FC7" w:rsidP="00903FC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(h) el límite de quince años previsto en el apartado c) del presente artículo se elevará a dieciséis años a más tardar el 1 de julio de 1925.</w:t>
      </w:r>
    </w:p>
    <w:p w:rsidR="00903FC7" w:rsidRPr="00903FC7" w:rsidRDefault="00903FC7" w:rsidP="00903F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1" w:name="A10"/>
      <w:bookmarkEnd w:id="21"/>
      <w:r w:rsidRPr="00903FC7">
        <w:rPr>
          <w:rFonts w:ascii="Times New Roman" w:eastAsia="Times New Roman" w:hAnsi="Times New Roman" w:cs="Times New Roman"/>
          <w:b/>
          <w:bCs/>
          <w:sz w:val="20"/>
          <w:szCs w:val="20"/>
          <w:lang w:eastAsia="es-MX"/>
        </w:rPr>
        <w:lastRenderedPageBreak/>
        <w:t>Artículo 10</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En la India británica, el principio de la semana de sesenta horas será adoptado para todos los trabajadores empleados en las industrias actualmente comprendidas en la legislación industrial cuya aplicación esté garantizada por el Gobierno de la India, así como en las minas y en las categorías de trabajos ferroviarios que se enumeren a este efecto por la autoridad competente. Esta autoridad no podrá autorizar modificaciones al límite antes mencionado sino teniendo en cuenta las disposiciones contenidas en los artículos 6 y 7 del presente Convenio. Las demás disposiciones del presente Convenio no se aplicarán a la India, pero en una reunión próxima de la Conferencia General deberá estudiarse un límite más reducido de las horas de trabajo.</w:t>
      </w:r>
    </w:p>
    <w:p w:rsidR="00903FC7" w:rsidRPr="00903FC7" w:rsidRDefault="00903FC7" w:rsidP="00903F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2" w:name="A11"/>
      <w:bookmarkEnd w:id="22"/>
      <w:r w:rsidRPr="00903FC7">
        <w:rPr>
          <w:rFonts w:ascii="Times New Roman" w:eastAsia="Times New Roman" w:hAnsi="Times New Roman" w:cs="Times New Roman"/>
          <w:b/>
          <w:bCs/>
          <w:sz w:val="20"/>
          <w:szCs w:val="20"/>
          <w:lang w:eastAsia="es-MX"/>
        </w:rPr>
        <w:t>Artículo 11</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Las disposiciones del presente Convenio no se aplicarán a la China, a Persia, ni a Siam, pero el límite de las horas de trabajo en dichos países deberá ser examinado en una próxima reunión de la Conferencia General.</w:t>
      </w:r>
    </w:p>
    <w:p w:rsidR="00903FC7" w:rsidRPr="00903FC7" w:rsidRDefault="00903FC7" w:rsidP="00903F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3" w:name="A12"/>
      <w:bookmarkEnd w:id="23"/>
      <w:r w:rsidRPr="00903FC7">
        <w:rPr>
          <w:rFonts w:ascii="Times New Roman" w:eastAsia="Times New Roman" w:hAnsi="Times New Roman" w:cs="Times New Roman"/>
          <w:b/>
          <w:bCs/>
          <w:sz w:val="20"/>
          <w:szCs w:val="20"/>
          <w:lang w:eastAsia="es-MX"/>
        </w:rPr>
        <w:t>Artículo 12</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Para la aplicación del presente Convenio a Grecia, la fecha de entrada en vigor de sus disposiciones, de conformidad con el artículo 19, podrá ser aplazada hasta el 1 de julio de 1924 en lo que respecta a las siguientes empresas industriales:</w:t>
      </w:r>
    </w:p>
    <w:p w:rsidR="00903FC7" w:rsidRPr="00903FC7" w:rsidRDefault="00903FC7" w:rsidP="00903FC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(1) fábricas de sulfuro de carbono,</w:t>
      </w:r>
    </w:p>
    <w:p w:rsidR="00903FC7" w:rsidRPr="00903FC7" w:rsidRDefault="00903FC7" w:rsidP="00903FC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(2) fábricas de ácidos,</w:t>
      </w:r>
    </w:p>
    <w:p w:rsidR="00903FC7" w:rsidRPr="00903FC7" w:rsidRDefault="00903FC7" w:rsidP="00903FC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(3) tenerías,</w:t>
      </w:r>
    </w:p>
    <w:p w:rsidR="00903FC7" w:rsidRPr="00903FC7" w:rsidRDefault="00903FC7" w:rsidP="00903FC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(4) fábricas de papel,</w:t>
      </w:r>
    </w:p>
    <w:p w:rsidR="00903FC7" w:rsidRPr="00903FC7" w:rsidRDefault="00903FC7" w:rsidP="00903FC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(5) imprentas,</w:t>
      </w:r>
    </w:p>
    <w:p w:rsidR="00903FC7" w:rsidRPr="00903FC7" w:rsidRDefault="00903FC7" w:rsidP="00903FC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(6) aserraderos,</w:t>
      </w:r>
    </w:p>
    <w:p w:rsidR="00903FC7" w:rsidRPr="00903FC7" w:rsidRDefault="00903FC7" w:rsidP="00903FC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(7) depósitos de tabaco y establecimientos dedicados a su preparación,</w:t>
      </w:r>
    </w:p>
    <w:p w:rsidR="00903FC7" w:rsidRPr="00903FC7" w:rsidRDefault="00903FC7" w:rsidP="00903FC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(8) trabajos a roza abierta en las minas,</w:t>
      </w:r>
    </w:p>
    <w:p w:rsidR="00903FC7" w:rsidRPr="00903FC7" w:rsidRDefault="00903FC7" w:rsidP="00903FC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(9) fundiciones,</w:t>
      </w:r>
    </w:p>
    <w:p w:rsidR="00903FC7" w:rsidRPr="00903FC7" w:rsidRDefault="00903FC7" w:rsidP="00903FC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(10) fábricas de cal,</w:t>
      </w:r>
    </w:p>
    <w:p w:rsidR="00903FC7" w:rsidRPr="00903FC7" w:rsidRDefault="00903FC7" w:rsidP="00903FC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(11) tintorerías,</w:t>
      </w:r>
    </w:p>
    <w:p w:rsidR="00903FC7" w:rsidRPr="00903FC7" w:rsidRDefault="00903FC7" w:rsidP="00903FC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(12) vidrierías (sopladores),</w:t>
      </w:r>
    </w:p>
    <w:p w:rsidR="00903FC7" w:rsidRPr="00903FC7" w:rsidRDefault="00903FC7" w:rsidP="00903FC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(13) fábricas de gas (fogoneros),</w:t>
      </w:r>
    </w:p>
    <w:p w:rsidR="00903FC7" w:rsidRPr="00903FC7" w:rsidRDefault="00903FC7" w:rsidP="00903FC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(14) carga y descarga de mercancías,</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proofErr w:type="gramStart"/>
      <w:r w:rsidRPr="00903FC7">
        <w:rPr>
          <w:rFonts w:ascii="Times New Roman" w:eastAsia="Times New Roman" w:hAnsi="Times New Roman" w:cs="Times New Roman"/>
          <w:sz w:val="24"/>
          <w:szCs w:val="24"/>
          <w:lang w:eastAsia="es-MX"/>
        </w:rPr>
        <w:t>y</w:t>
      </w:r>
      <w:proofErr w:type="gramEnd"/>
      <w:r w:rsidRPr="00903FC7">
        <w:rPr>
          <w:rFonts w:ascii="Times New Roman" w:eastAsia="Times New Roman" w:hAnsi="Times New Roman" w:cs="Times New Roman"/>
          <w:sz w:val="24"/>
          <w:szCs w:val="24"/>
          <w:lang w:eastAsia="es-MX"/>
        </w:rPr>
        <w:t>, a más tardar, hasta el 1 de julio de 1924 en lo que concierne a las empresas industriales siguientes:</w:t>
      </w:r>
    </w:p>
    <w:p w:rsidR="00903FC7" w:rsidRPr="00903FC7" w:rsidRDefault="00903FC7" w:rsidP="00903FC7">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(1) industrias mecánicas: construcción de máquinas, fabricación de cajas de caudales, balanzas, camas, tachuelas, perdigones de caza, fundiciones de hierro y bronce, hojalatería, talleres de estañado y fábricas de aparatos hidráulicos;</w:t>
      </w:r>
    </w:p>
    <w:p w:rsidR="00903FC7" w:rsidRPr="00903FC7" w:rsidRDefault="00903FC7" w:rsidP="00903FC7">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 xml:space="preserve">(2) industrias del ramo de construcción: hornos de cal, fábricas de cemento, de yeso, tejares, </w:t>
      </w:r>
      <w:proofErr w:type="spellStart"/>
      <w:r w:rsidRPr="00903FC7">
        <w:rPr>
          <w:rFonts w:ascii="Times New Roman" w:eastAsia="Times New Roman" w:hAnsi="Times New Roman" w:cs="Times New Roman"/>
          <w:sz w:val="24"/>
          <w:szCs w:val="24"/>
          <w:lang w:eastAsia="es-MX"/>
        </w:rPr>
        <w:t>ladrillerías</w:t>
      </w:r>
      <w:proofErr w:type="spellEnd"/>
      <w:r w:rsidRPr="00903FC7">
        <w:rPr>
          <w:rFonts w:ascii="Times New Roman" w:eastAsia="Times New Roman" w:hAnsi="Times New Roman" w:cs="Times New Roman"/>
          <w:sz w:val="24"/>
          <w:szCs w:val="24"/>
          <w:lang w:eastAsia="es-MX"/>
        </w:rPr>
        <w:t xml:space="preserve"> y fábricas de losas, alfarerías y aserraderos de mármol, trabajos de excavación y de construcción;</w:t>
      </w:r>
    </w:p>
    <w:p w:rsidR="00903FC7" w:rsidRPr="00903FC7" w:rsidRDefault="00903FC7" w:rsidP="00903FC7">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(3) industrias textiles: hilaturas y tejidos de todas clases, excepto las tintorerías;</w:t>
      </w:r>
    </w:p>
    <w:p w:rsidR="00903FC7" w:rsidRPr="00903FC7" w:rsidRDefault="00903FC7" w:rsidP="00903FC7">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lastRenderedPageBreak/>
        <w:t>(4) industrias de la alimentación: fábricas de harinas, panaderías, fábricas de pastas alimenticias, fábricas de vinos, alcoholes y bebidas, almazaras, fábricas de productos de confiterías y de chocolate, fábricas de embutidos y de conservas, mataderos y carnicerías;</w:t>
      </w:r>
    </w:p>
    <w:p w:rsidR="00903FC7" w:rsidRPr="00903FC7" w:rsidRDefault="00903FC7" w:rsidP="00903FC7">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(5) industrias químicas: fábricas de colores sintéticos, vidrierías (excepto los sopladores), fábricas de esencia de trementina y de tártaro, fábricas de oxígeno y de productos farmacéuticos, fábricas de aceite de linaza, fábricas de glicerina, fábricas de carburo de calcio, fábricas de gas (excepto los fogoneros);</w:t>
      </w:r>
    </w:p>
    <w:p w:rsidR="00903FC7" w:rsidRPr="00903FC7" w:rsidRDefault="00903FC7" w:rsidP="00903FC7">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(6) industrias del cuero: fábricas de calzado, fábricas de artículos de cuero; 7) industrias del papel y de la imprenta: fábricas de sobres, de libros de registro, de cajas, de sacos, talleres de encuadernación, de litografía y de cincografía;</w:t>
      </w:r>
    </w:p>
    <w:p w:rsidR="00903FC7" w:rsidRPr="00903FC7" w:rsidRDefault="00903FC7" w:rsidP="00903FC7">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(8) industrias del vestido: talleres de costura y ropa blanca, talleres de prensado, fábricas de mantas, de flores artificiales, de plumas y pasamanerías, fábricas de sombreros y paraguas.</w:t>
      </w:r>
    </w:p>
    <w:p w:rsidR="00903FC7" w:rsidRPr="00903FC7" w:rsidRDefault="00903FC7" w:rsidP="00903FC7">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(9) industrias de la madera: ebanistería, tonelería, carretería, fábricas de muebles y de sillas, talleres de construcción de marcos, fábricas de cepillos y de escobas;</w:t>
      </w:r>
    </w:p>
    <w:p w:rsidR="00903FC7" w:rsidRPr="00903FC7" w:rsidRDefault="00903FC7" w:rsidP="00903FC7">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(10) industrias eléctricas: fábricas de producción de corriente, talleres de instalaciones eléctricas;</w:t>
      </w:r>
    </w:p>
    <w:p w:rsidR="00903FC7" w:rsidRPr="00903FC7" w:rsidRDefault="00903FC7" w:rsidP="00903FC7">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(11) transportes por tierra: empleados de ferrocarriles y tranvías, fogoneros, cocheros y carreteros.</w:t>
      </w:r>
    </w:p>
    <w:p w:rsidR="00903FC7" w:rsidRPr="00903FC7" w:rsidRDefault="00903FC7" w:rsidP="00903F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4" w:name="A13"/>
      <w:bookmarkEnd w:id="24"/>
      <w:r w:rsidRPr="00903FC7">
        <w:rPr>
          <w:rFonts w:ascii="Times New Roman" w:eastAsia="Times New Roman" w:hAnsi="Times New Roman" w:cs="Times New Roman"/>
          <w:b/>
          <w:bCs/>
          <w:sz w:val="20"/>
          <w:szCs w:val="20"/>
          <w:lang w:eastAsia="es-MX"/>
        </w:rPr>
        <w:t>Artículo 13</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Para la aplicación del presente Convenio a Rumania, la fecha en que las disposiciones del mismo deberán entrar en vigor, según el artículo 19, podrá ser aplazada hasta el 1 de julio de 1924.</w:t>
      </w:r>
    </w:p>
    <w:p w:rsidR="00903FC7" w:rsidRPr="00903FC7" w:rsidRDefault="00903FC7" w:rsidP="00903F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5" w:name="A14"/>
      <w:bookmarkEnd w:id="25"/>
      <w:r w:rsidRPr="00903FC7">
        <w:rPr>
          <w:rFonts w:ascii="Times New Roman" w:eastAsia="Times New Roman" w:hAnsi="Times New Roman" w:cs="Times New Roman"/>
          <w:b/>
          <w:bCs/>
          <w:sz w:val="20"/>
          <w:szCs w:val="20"/>
          <w:lang w:eastAsia="es-MX"/>
        </w:rPr>
        <w:t>Artículo 14</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Las disposiciones del presente Convenio podrán suspenderse en cualquier país, por orden del gobierno, en caso de guerra o de acontecimientos que pongan en peligro la seguridad nacional.</w:t>
      </w:r>
    </w:p>
    <w:p w:rsidR="00903FC7" w:rsidRPr="00903FC7" w:rsidRDefault="00903FC7" w:rsidP="00903F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6" w:name="A15"/>
      <w:bookmarkEnd w:id="26"/>
      <w:r w:rsidRPr="00903FC7">
        <w:rPr>
          <w:rFonts w:ascii="Times New Roman" w:eastAsia="Times New Roman" w:hAnsi="Times New Roman" w:cs="Times New Roman"/>
          <w:b/>
          <w:bCs/>
          <w:sz w:val="20"/>
          <w:szCs w:val="20"/>
          <w:lang w:eastAsia="es-MX"/>
        </w:rPr>
        <w:t>Artículo 15</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Las ratificaciones formales del presente Convenio, de acuerdo con las condiciones establecidas por la Constitución de la Organización Internacional del Trabajo, serán comunicadas, para su registro, al Director General de la Oficina Internacional del Trabajo.</w:t>
      </w:r>
    </w:p>
    <w:p w:rsidR="00903FC7" w:rsidRPr="00903FC7" w:rsidRDefault="00903FC7" w:rsidP="00903F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7" w:name="A16"/>
      <w:bookmarkEnd w:id="27"/>
      <w:r w:rsidRPr="00903FC7">
        <w:rPr>
          <w:rFonts w:ascii="Times New Roman" w:eastAsia="Times New Roman" w:hAnsi="Times New Roman" w:cs="Times New Roman"/>
          <w:b/>
          <w:bCs/>
          <w:sz w:val="20"/>
          <w:szCs w:val="20"/>
          <w:lang w:eastAsia="es-MX"/>
        </w:rPr>
        <w:t>Artículo 16</w:t>
      </w:r>
    </w:p>
    <w:p w:rsidR="00903FC7" w:rsidRPr="00903FC7" w:rsidRDefault="00903FC7" w:rsidP="00903FC7">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8" w:name="A16P1"/>
      <w:bookmarkEnd w:id="28"/>
      <w:r w:rsidRPr="00903FC7">
        <w:rPr>
          <w:rFonts w:ascii="Times New Roman" w:eastAsia="Times New Roman" w:hAnsi="Times New Roman" w:cs="Times New Roman"/>
          <w:sz w:val="24"/>
          <w:szCs w:val="24"/>
          <w:lang w:eastAsia="es-MX"/>
        </w:rPr>
        <w:t xml:space="preserve">1. Todo Miembro de la Organización Internacional del Trabajo que ratifique el presente Convenio se obliga a aplicarlo en aquellas de sus colonias o posesiones o en aquellos de sus protectorados que no se gobiernen plenamente por sí mismos, a reserva de: </w:t>
      </w:r>
    </w:p>
    <w:p w:rsidR="00903FC7" w:rsidRPr="00903FC7" w:rsidRDefault="00903FC7" w:rsidP="00903FC7">
      <w:pPr>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(a) que las condiciones locales imposibiliten la aplicación de las disposiciones del Convenio;</w:t>
      </w:r>
    </w:p>
    <w:p w:rsidR="00903FC7" w:rsidRPr="00903FC7" w:rsidRDefault="00903FC7" w:rsidP="00903FC7">
      <w:pPr>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(b) que puedan introducirse en el Convenio las modificaciones necesarias para su adaptación a las condiciones locales.</w:t>
      </w:r>
    </w:p>
    <w:p w:rsidR="00903FC7" w:rsidRPr="00903FC7" w:rsidRDefault="00903FC7" w:rsidP="00903FC7">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9" w:name="A16P2"/>
      <w:bookmarkEnd w:id="29"/>
      <w:r w:rsidRPr="00903FC7">
        <w:rPr>
          <w:rFonts w:ascii="Times New Roman" w:eastAsia="Times New Roman" w:hAnsi="Times New Roman" w:cs="Times New Roman"/>
          <w:sz w:val="24"/>
          <w:szCs w:val="24"/>
          <w:lang w:eastAsia="es-MX"/>
        </w:rPr>
        <w:t>2. Cada Miembro deberá notificar a la Oficina Internacional del Trabajo su decisión en lo que concierne a cada una de sus colonias o posesiones o a cada uno de sus protectorados que no se gobiernen plenamente por sí mismos.</w:t>
      </w:r>
    </w:p>
    <w:p w:rsidR="00903FC7" w:rsidRPr="00903FC7" w:rsidRDefault="00903FC7" w:rsidP="00903F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0" w:name="A17"/>
      <w:bookmarkEnd w:id="30"/>
      <w:r w:rsidRPr="00903FC7">
        <w:rPr>
          <w:rFonts w:ascii="Times New Roman" w:eastAsia="Times New Roman" w:hAnsi="Times New Roman" w:cs="Times New Roman"/>
          <w:b/>
          <w:bCs/>
          <w:sz w:val="20"/>
          <w:szCs w:val="20"/>
          <w:lang w:eastAsia="es-MX"/>
        </w:rPr>
        <w:lastRenderedPageBreak/>
        <w:t>Artículo 17</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Tan pronto como las ratificaciones de dos Miembros de la Organización Internacional del Trabajo hayan sido registradas en la Oficina Internacional del Trabajo, el Director General de la Oficina notificará el hecho a todos los Miembros de la Organización Internacional del Trabajo.</w:t>
      </w:r>
    </w:p>
    <w:p w:rsidR="00903FC7" w:rsidRPr="00903FC7" w:rsidRDefault="00903FC7" w:rsidP="00903F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1" w:name="A18"/>
      <w:bookmarkEnd w:id="31"/>
      <w:r w:rsidRPr="00903FC7">
        <w:rPr>
          <w:rFonts w:ascii="Times New Roman" w:eastAsia="Times New Roman" w:hAnsi="Times New Roman" w:cs="Times New Roman"/>
          <w:b/>
          <w:bCs/>
          <w:sz w:val="20"/>
          <w:szCs w:val="20"/>
          <w:lang w:eastAsia="es-MX"/>
        </w:rPr>
        <w:t>Artículo 18</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Este Convenio entrará en vigor en la fecha en que el Director General de la Oficina Internacional del Trabajo haya efectuado dicha notificación, y sólo obligará a los Miembros que hayan registrado su ratificación en la Oficina Internacional del Trabajo. Desde dicho momento, este Convenio entrará en vigor, para cualquier otro Miembro, en la fecha en que haya sido registrada su ratificación en la Oficina Internacional del Trabajo.</w:t>
      </w:r>
    </w:p>
    <w:p w:rsidR="00903FC7" w:rsidRPr="00903FC7" w:rsidRDefault="00903FC7" w:rsidP="00903F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2" w:name="A19"/>
      <w:bookmarkEnd w:id="32"/>
      <w:r w:rsidRPr="00903FC7">
        <w:rPr>
          <w:rFonts w:ascii="Times New Roman" w:eastAsia="Times New Roman" w:hAnsi="Times New Roman" w:cs="Times New Roman"/>
          <w:b/>
          <w:bCs/>
          <w:sz w:val="20"/>
          <w:szCs w:val="20"/>
          <w:lang w:eastAsia="es-MX"/>
        </w:rPr>
        <w:t>Artículo 19</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Todo Miembro que ratifique el presente Convenio se obliga a aplicar sus disposiciones a más tardar el 1 de julio de 1921, y a tomar las medidas necesarias para el cumplimiento de dichas disposiciones.</w:t>
      </w:r>
    </w:p>
    <w:p w:rsidR="00903FC7" w:rsidRPr="00903FC7" w:rsidRDefault="00903FC7" w:rsidP="00903F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3" w:name="A20"/>
      <w:bookmarkEnd w:id="33"/>
      <w:r w:rsidRPr="00903FC7">
        <w:rPr>
          <w:rFonts w:ascii="Times New Roman" w:eastAsia="Times New Roman" w:hAnsi="Times New Roman" w:cs="Times New Roman"/>
          <w:b/>
          <w:bCs/>
          <w:sz w:val="20"/>
          <w:szCs w:val="20"/>
          <w:lang w:eastAsia="es-MX"/>
        </w:rPr>
        <w:t>Artículo 20</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Todo Miembro que haya ratificado el presente Convenio podrá denunciarlo a la expiración de un período de diez años, a partir de la fecha en que se haya puesto inicialmente en vigor, mediante un acta comunicada, para su registro, al Director General de la Oficina Internacional del Trabajo. La denuncia no surtirá efecto hasta un año después de la fecha en que se haya registrado en la Oficina Internacional del Trabajo.</w:t>
      </w:r>
    </w:p>
    <w:p w:rsidR="00903FC7" w:rsidRPr="00903FC7" w:rsidRDefault="00903FC7" w:rsidP="00903F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4" w:name="A21"/>
      <w:bookmarkEnd w:id="34"/>
      <w:r w:rsidRPr="00903FC7">
        <w:rPr>
          <w:rFonts w:ascii="Times New Roman" w:eastAsia="Times New Roman" w:hAnsi="Times New Roman" w:cs="Times New Roman"/>
          <w:b/>
          <w:bCs/>
          <w:sz w:val="20"/>
          <w:szCs w:val="20"/>
          <w:lang w:eastAsia="es-MX"/>
        </w:rPr>
        <w:t>Artículo 21</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Por los menos una vez cada diez años, el Consejo de Administración de la Oficina Internacional del Trabajo deberá presentar a la Conferencia General una memoria sobre la aplicación de este Convenio, y deberá considerar la conveniencia de incluir en el orden del día de la Conferencia la cuestión de la revisión o modificación del mismo.</w:t>
      </w:r>
    </w:p>
    <w:p w:rsidR="00903FC7" w:rsidRPr="00903FC7" w:rsidRDefault="00903FC7" w:rsidP="00903F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5" w:name="A22"/>
      <w:bookmarkEnd w:id="35"/>
      <w:r w:rsidRPr="00903FC7">
        <w:rPr>
          <w:rFonts w:ascii="Times New Roman" w:eastAsia="Times New Roman" w:hAnsi="Times New Roman" w:cs="Times New Roman"/>
          <w:b/>
          <w:bCs/>
          <w:sz w:val="20"/>
          <w:szCs w:val="20"/>
          <w:lang w:eastAsia="es-MX"/>
        </w:rPr>
        <w:t>Artículo 22</w:t>
      </w:r>
    </w:p>
    <w:p w:rsidR="00903FC7" w:rsidRPr="00903FC7" w:rsidRDefault="00903FC7" w:rsidP="00903F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03FC7">
        <w:rPr>
          <w:rFonts w:ascii="Times New Roman" w:eastAsia="Times New Roman" w:hAnsi="Times New Roman" w:cs="Times New Roman"/>
          <w:sz w:val="24"/>
          <w:szCs w:val="24"/>
          <w:lang w:eastAsia="es-MX"/>
        </w:rPr>
        <w:t>Las versiones inglesa y francesa del texto de este Convenio son igualmente auténticas.</w:t>
      </w:r>
    </w:p>
    <w:p w:rsidR="00903FC7" w:rsidRPr="00903FC7" w:rsidRDefault="00903FC7" w:rsidP="00903FC7">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MX"/>
        </w:rPr>
      </w:pPr>
    </w:p>
    <w:p w:rsidR="00784B38" w:rsidRDefault="00784B38" w:rsidP="00903FC7">
      <w:pPr>
        <w:jc w:val="both"/>
      </w:pPr>
    </w:p>
    <w:sectPr w:rsidR="00784B38" w:rsidSect="00903FC7">
      <w:pgSz w:w="12240" w:h="15840"/>
      <w:pgMar w:top="1417" w:right="118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5CC4"/>
    <w:multiLevelType w:val="multilevel"/>
    <w:tmpl w:val="497ED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236A33"/>
    <w:multiLevelType w:val="multilevel"/>
    <w:tmpl w:val="E832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22279"/>
    <w:multiLevelType w:val="multilevel"/>
    <w:tmpl w:val="7FE2A1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F9762A"/>
    <w:multiLevelType w:val="multilevel"/>
    <w:tmpl w:val="E6BEC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CA712E"/>
    <w:multiLevelType w:val="multilevel"/>
    <w:tmpl w:val="6E6C9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EB6EAE"/>
    <w:multiLevelType w:val="multilevel"/>
    <w:tmpl w:val="912C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492EF8"/>
    <w:multiLevelType w:val="multilevel"/>
    <w:tmpl w:val="43D49B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1D23D8"/>
    <w:multiLevelType w:val="multilevel"/>
    <w:tmpl w:val="792035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4E341D"/>
    <w:multiLevelType w:val="multilevel"/>
    <w:tmpl w:val="E75A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DC49E8"/>
    <w:multiLevelType w:val="multilevel"/>
    <w:tmpl w:val="28AE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F57F01"/>
    <w:multiLevelType w:val="multilevel"/>
    <w:tmpl w:val="27DC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7"/>
  </w:num>
  <w:num w:numId="5">
    <w:abstractNumId w:val="4"/>
  </w:num>
  <w:num w:numId="6">
    <w:abstractNumId w:val="6"/>
  </w:num>
  <w:num w:numId="7">
    <w:abstractNumId w:val="5"/>
  </w:num>
  <w:num w:numId="8">
    <w:abstractNumId w:val="9"/>
  </w:num>
  <w:num w:numId="9">
    <w:abstractNumId w:val="1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FC7"/>
    <w:rsid w:val="00784B38"/>
    <w:rsid w:val="00903F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9CFE5-E60D-486C-8F43-0C44EA1D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81015">
      <w:bodyDiv w:val="1"/>
      <w:marLeft w:val="0"/>
      <w:marRight w:val="0"/>
      <w:marTop w:val="0"/>
      <w:marBottom w:val="0"/>
      <w:divBdr>
        <w:top w:val="none" w:sz="0" w:space="0" w:color="auto"/>
        <w:left w:val="none" w:sz="0" w:space="0" w:color="auto"/>
        <w:bottom w:val="none" w:sz="0" w:space="0" w:color="auto"/>
        <w:right w:val="none" w:sz="0" w:space="0" w:color="auto"/>
      </w:divBdr>
    </w:div>
    <w:div w:id="682710482">
      <w:bodyDiv w:val="1"/>
      <w:marLeft w:val="0"/>
      <w:marRight w:val="0"/>
      <w:marTop w:val="0"/>
      <w:marBottom w:val="0"/>
      <w:divBdr>
        <w:top w:val="none" w:sz="0" w:space="0" w:color="auto"/>
        <w:left w:val="none" w:sz="0" w:space="0" w:color="auto"/>
        <w:bottom w:val="none" w:sz="0" w:space="0" w:color="auto"/>
        <w:right w:val="none" w:sz="0" w:space="0" w:color="auto"/>
      </w:divBdr>
      <w:divsChild>
        <w:div w:id="1761758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2770</Words>
  <Characters>15235</Characters>
  <Application>Microsoft Office Word</Application>
  <DocSecurity>0</DocSecurity>
  <Lines>126</Lines>
  <Paragraphs>35</Paragraphs>
  <ScaleCrop>false</ScaleCrop>
  <Company/>
  <LinksUpToDate>false</LinksUpToDate>
  <CharactersWithSpaces>17970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2020-05-29T05:59:00Z</dcterms:created>
  <dcterms:modified xsi:type="dcterms:W3CDTF">2020-05-29T06:04:00Z</dcterms:modified>
</cp:coreProperties>
</file>